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28"/>
          <w:szCs w:val="28"/>
          <w:lang w:eastAsia="zh-CN"/>
        </w:rPr>
      </w:pPr>
      <w:r>
        <w:rPr>
          <w:rFonts w:hint="eastAsia"/>
          <w:b/>
          <w:sz w:val="28"/>
          <w:szCs w:val="28"/>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b/>
          <w:sz w:val="28"/>
          <w:szCs w:val="28"/>
          <w:lang w:eastAsia="zh-CN"/>
        </w:rPr>
        <w:instrText xml:space="preserve">ADDIN CNKISM.UserStyle</w:instrText>
      </w:r>
      <w:r>
        <w:rPr>
          <w:rFonts w:hint="eastAsia"/>
          <w:b/>
          <w:sz w:val="28"/>
          <w:szCs w:val="28"/>
        </w:rPr>
        <w:fldChar w:fldCharType="separate"/>
      </w:r>
      <w:r>
        <w:rPr>
          <w:rFonts w:hint="eastAsia"/>
          <w:b/>
          <w:sz w:val="28"/>
          <w:szCs w:val="28"/>
        </w:rPr>
        <w:fldChar w:fldCharType="end"/>
      </w:r>
      <w:r>
        <w:rPr>
          <w:rFonts w:hint="eastAsia"/>
          <w:b/>
          <w:sz w:val="28"/>
          <w:szCs w:val="28"/>
        </w:rPr>
        <w:t>第</w:t>
      </w:r>
      <w:r>
        <w:rPr>
          <w:rFonts w:hint="eastAsia"/>
          <w:b/>
          <w:sz w:val="28"/>
          <w:szCs w:val="28"/>
          <w:lang w:eastAsia="zh-CN"/>
        </w:rPr>
        <w:t>十</w:t>
      </w:r>
      <w:r>
        <w:rPr>
          <w:rFonts w:hint="eastAsia"/>
          <w:b/>
          <w:sz w:val="28"/>
          <w:szCs w:val="28"/>
        </w:rPr>
        <w:t xml:space="preserve">章  </w:t>
      </w:r>
      <w:r>
        <w:rPr>
          <w:rFonts w:hint="eastAsia"/>
          <w:b/>
          <w:sz w:val="28"/>
          <w:szCs w:val="28"/>
          <w:lang w:eastAsia="zh-CN"/>
        </w:rPr>
        <w:t>非</w:t>
      </w:r>
      <w:r>
        <w:rPr>
          <w:rFonts w:hint="eastAsia" w:eastAsiaTheme="minorEastAsia"/>
          <w:b/>
          <w:sz w:val="28"/>
          <w:szCs w:val="28"/>
          <w:lang w:eastAsia="zh-CN"/>
        </w:rPr>
        <w:t>流动负债</w:t>
      </w:r>
    </w:p>
    <w:p>
      <w:pPr>
        <w:spacing w:line="360" w:lineRule="auto"/>
        <w:rPr>
          <w:rFonts w:hint="eastAsia"/>
          <w:b/>
          <w:szCs w:val="21"/>
          <w:lang w:val="en-US" w:eastAsia="zh-CN"/>
        </w:rPr>
      </w:pPr>
      <w:r>
        <w:rPr>
          <w:b/>
          <w:szCs w:val="21"/>
        </w:rPr>
        <w:t>案例</w:t>
      </w:r>
      <w:r>
        <w:rPr>
          <w:rFonts w:hint="eastAsia"/>
          <w:b/>
          <w:szCs w:val="21"/>
          <w:lang w:val="en-US" w:eastAsia="zh-CN"/>
        </w:rPr>
        <w:t>讨论参考答案：</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中国式现代化的背景下，全体人民共同富裕和人与自然和谐共生是重要的发展目标。在这个背景下，对绿色债券的未来发展提出了新的要求，包括以下几个方面：</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环保和可持续发展导向：绿色债券应当更加注重环保和可持续发展。未来的发展要求将强调投资项目的环境友好性和对自然资源的保护，确保债券项目对生态系统和环境没有负面影响，促进人与自然的和谐共生。</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促进全体人民共同富裕：绿色债券的发展应当更加关注社会公平和全体人民共同富裕。投资项目应该有利于贫困地区的发展，提高居民的生活水平和福利。同时，绿色债券的使用应当注重区域均衡和资源优化配置，促进经济发展的普惠性。</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强化社会责任和治理：绿色债券的发展需要更加注重社会责任和良好的治理实践。发行方应当确保资金用于真正的绿色项目，并对资金使用进行有效监管和透明披露。同时，发行方还应当积极履行社会责任，关注员工福利、社区发展和公益慈善等方面。</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创新和技术发展：绿色债券的未来发展需要推动创新和技术发展。投资应当重点支持绿色科技和清洁能源等领域的创新项目，促进绿色产业的发展和技术进步。同时，通过技术创新，可以提高资源利用效率和环境保护的水平，实现可持续发展的目标。</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总的来说，中国式现代化的背景下，对绿色债券的未来发展提出了更高的要求，要求将环保和可持续发展与全体人民共同富裕和人与自然和谐共生有机结合起来。通过注重环境保护、促进社会公平、加强社会责任和治理、推动创新和技术发展，绿色债券可以发挥更大的作用，推动经济发展和社会进步的可持续性。</w:t>
      </w:r>
    </w:p>
    <w:p>
      <w:pPr>
        <w:spacing w:line="360" w:lineRule="auto"/>
        <w:ind w:firstLine="435"/>
        <w:jc w:val="center"/>
        <w:rPr>
          <w:b/>
        </w:rPr>
      </w:pPr>
      <w:r>
        <w:rPr>
          <w:rFonts w:hint="eastAsia"/>
          <w:b/>
        </w:rPr>
        <w:t>复习思考题与练习题</w:t>
      </w:r>
    </w:p>
    <w:p>
      <w:pPr>
        <w:numPr>
          <w:ilvl w:val="0"/>
          <w:numId w:val="1"/>
        </w:numPr>
        <w:spacing w:line="360" w:lineRule="auto"/>
        <w:ind w:left="450" w:hanging="450"/>
        <w:rPr>
          <w:rFonts w:hint="eastAsia" w:eastAsiaTheme="minorEastAsia"/>
          <w:szCs w:val="21"/>
          <w:lang w:eastAsia="zh-CN"/>
        </w:rPr>
      </w:pPr>
      <w:r>
        <w:rPr>
          <w:rFonts w:hint="eastAsia" w:asciiTheme="minorEastAsia" w:hAnsiTheme="minorEastAsia"/>
          <w:b/>
        </w:rPr>
        <w:t>复习思考题</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或有事项的含义：或有事项是指过去的交易或者事项形成的，其结果须由某些未来事项的发生或不发生才能决定的不确定事项。或有事项主要包括:未决诉讼或未决仲裁、债务担保、产品质量保证(含产品安全保证)、亏损合同等。</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）或有事项具有以下特征:或有事项是由过去的交易或者事项形成的一种状况；或有事项的结果具有不确定性；或有事项的结果须由未来事项决定。</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.根据现行会计准则规定，与或有事项相关的义务同时符合以下三个条件的，企业应将其确认为预计负债。</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该义务是企业承担的现时义务。即该义务是在企业当前条件下已承担的义务，包括法定义务和推定义务。前者是指因合同、法律法规或其他司法解释等要求产生的义务，后者是指因企业的特定行为而产生的义务。企业的“特定行为”，泛指企业以往的习惯做法、已公开的承诺或已公开宣布的经营政策。</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 xml:space="preserve">）履行该义务很可能导致经济利益流出企业。即履行与或有事项相关的现时义务时，导致经济利益流出企业的可能性超过 </w:t>
      </w:r>
      <w:r>
        <w:rPr>
          <w:rFonts w:hint="eastAsia" w:ascii="Times New Roman" w:hAnsi="Times New Roman" w:eastAsia="宋体" w:cs="宋体"/>
          <w:b w:val="0"/>
          <w:bCs/>
          <w:color w:val="000000"/>
          <w:kern w:val="0"/>
          <w:szCs w:val="21"/>
          <w:lang w:val="en-US" w:eastAsia="zh-CN"/>
        </w:rPr>
        <w:t>50%</w:t>
      </w:r>
      <w:r>
        <w:rPr>
          <w:rFonts w:hint="eastAsia" w:ascii="宋体" w:hAnsi="宋体" w:eastAsia="宋体" w:cs="宋体"/>
          <w:b w:val="0"/>
          <w:bCs/>
          <w:color w:val="000000"/>
          <w:kern w:val="0"/>
          <w:szCs w:val="21"/>
          <w:lang w:val="en-US" w:eastAsia="zh-CN"/>
        </w:rPr>
        <w:t>，但尚未达到基本确定的程度(小于或等于</w:t>
      </w:r>
      <w:r>
        <w:rPr>
          <w:rFonts w:hint="eastAsia" w:ascii="Times New Roman" w:hAnsi="Times New Roman" w:eastAsia="宋体" w:cs="宋体"/>
          <w:b w:val="0"/>
          <w:bCs/>
          <w:color w:val="000000"/>
          <w:kern w:val="0"/>
          <w:szCs w:val="21"/>
          <w:lang w:val="en-US" w:eastAsia="zh-CN"/>
        </w:rPr>
        <w:t>95%</w:t>
      </w:r>
      <w:r>
        <w:rPr>
          <w:rFonts w:hint="eastAsia" w:ascii="宋体" w:hAnsi="宋体" w:eastAsia="宋体" w:cs="宋体"/>
          <w:b w:val="0"/>
          <w:bCs/>
          <w:color w:val="000000"/>
          <w:kern w:val="0"/>
          <w:szCs w:val="21"/>
          <w:lang w:val="en-US" w:eastAsia="zh-CN"/>
        </w:rPr>
        <w:t>)。企业因或有事项承担了现时义务，并不说明该现时义务很可能导致经济利益流出企业，如已承担的担保义务。只有履行现时义务很可能导致经济利益流出企业时，才满足负债的定义和确认条件，才可以确认预计负债。</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该义务的金额能够可靠地计量。即该现时义务的金额能够合理地估计。由于或有事项具有不确定性，或有事项产生的现时义务的金额也具有不确定性，需要估计。要对或有事项确认一项负债，相关现时义务的金额应当能够可靠估计。在估计该义务的金额时，企业应充分考虑有关的风险和不确定性。</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符合资本化条件的资产是指需要经过相当长时间的购建或者生产活动才能达到预定可使用或者可销售状态的固定资产、投资性房地产和存货等资产。建造合同成本、确认为无形资产的开发支出等在符合条件的情况下，也可以认定为符合资本化条件的资产。</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符合资本化条件的存货，主要包括房地产开发企业开发的用于对外出售的房地产开发产品、企业制造的用于对外出售的大型机械设备等，这些存货通常需要经过相当长时间的建造或者生产过程，才能达到预定可销售状态。其中，“相当长时间”应当是指为资产的购建或者生产所必要的时间，通常为一年以上(含一年)。</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需要指出的是，如果由于人为或者故意等非正常因素导致资产的购建或者生产时间相当长的，该资产不属于符合资本化条件的资产。购入即可使用的资产，或者购入后需要安装但所需安装时间较短的资产，或者需要建造或生产但所需建造或生产时间较短的资产，均不属于符合资本化条件的资产。</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4</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）开始资本化的时点</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我国企业会计准则规定，借款费用允许开始资本化必须同时满足三个条件，即资产支出已经发生、借款费用已经发生、为使资产达到预定可使用或者可销售状态所必要的购建或者生产活动已经开始。</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default" w:ascii="宋体" w:hAnsi="宋体" w:eastAsia="宋体" w:cs="宋体"/>
          <w:b w:val="0"/>
          <w:bCs/>
          <w:color w:val="000000"/>
          <w:kern w:val="0"/>
          <w:szCs w:val="21"/>
          <w:lang w:val="en-US" w:eastAsia="zh-CN"/>
        </w:rPr>
        <w:t>暂停资本化的期间</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default" w:ascii="宋体" w:hAnsi="宋体" w:eastAsia="宋体" w:cs="宋体"/>
          <w:b w:val="0"/>
          <w:bCs/>
          <w:color w:val="000000"/>
          <w:kern w:val="0"/>
          <w:szCs w:val="21"/>
          <w:lang w:val="en-US" w:eastAsia="zh-CN"/>
        </w:rPr>
        <w:t>我国现行企业会计准则规定:符合资本化条件的资产在购建或者生产过程中发生非正常中断，且中断时间连续超过</w:t>
      </w:r>
      <w:r>
        <w:rPr>
          <w:rFonts w:hint="default" w:ascii="Times New Roman" w:hAnsi="Times New Roman" w:eastAsia="宋体" w:cs="宋体"/>
          <w:b w:val="0"/>
          <w:bCs/>
          <w:color w:val="000000"/>
          <w:kern w:val="0"/>
          <w:szCs w:val="21"/>
          <w:lang w:val="en-US" w:eastAsia="zh-CN"/>
        </w:rPr>
        <w:t>3</w:t>
      </w:r>
      <w:r>
        <w:rPr>
          <w:rFonts w:hint="default" w:ascii="宋体" w:hAnsi="宋体" w:eastAsia="宋体" w:cs="宋体"/>
          <w:b w:val="0"/>
          <w:bCs/>
          <w:color w:val="000000"/>
          <w:kern w:val="0"/>
          <w:szCs w:val="21"/>
          <w:lang w:val="en-US" w:eastAsia="zh-CN"/>
        </w:rPr>
        <w:t>个月的，应当暂停借款费用的资本化。在中断期间发生的借款费用应当确认为费用，计入当期损益，直至资产的购建或者生产活动重新开始。如果中断是使所购建或者生产的符合资本化条件的资产达到预定可使用或者可销售状态所必要的程序，则借款费用的资本化应当继续进行。</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）停止资本化的时点</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当所购建或者生产符合资本化条件的资产达到预定可使用或者可销售状态，应当停止其借款费用的资本化，以后发生的借款费用计入当期损益。达到预定可使用或者可销售状态，是指资产已经达到购买方、建造方或者生产方预先设想的可以使用或者可以销售的状态。</w:t>
      </w:r>
    </w:p>
    <w:p>
      <w:pPr>
        <w:spacing w:line="360" w:lineRule="auto"/>
        <w:rPr>
          <w:rFonts w:hint="default"/>
          <w:lang w:val="en-US" w:eastAsia="zh-CN"/>
        </w:rPr>
      </w:pPr>
      <w:r>
        <w:rPr>
          <w:rFonts w:hint="eastAsia" w:asciiTheme="minorEastAsia" w:hAnsiTheme="minorEastAsia"/>
          <w:b/>
        </w:rPr>
        <w:t>二、练习题</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)甲公司很可能败诉，所需支出在一个连续范围，范围内各种结果发生的可能性相同，</w:t>
      </w:r>
      <w:r>
        <w:rPr>
          <w:rFonts w:hint="eastAsia" w:ascii="Times New Roman" w:hAnsi="Times New Roman" w:eastAsia="宋体" w:cs="宋体"/>
          <w:b w:val="0"/>
          <w:bCs/>
          <w:color w:val="000000"/>
          <w:kern w:val="0"/>
          <w:szCs w:val="21"/>
          <w:lang w:val="en-US" w:eastAsia="zh-CN"/>
        </w:rPr>
        <w:t>2×18</w:t>
      </w:r>
      <w:r>
        <w:rPr>
          <w:rFonts w:hint="eastAsia" w:ascii="宋体" w:hAnsi="宋体" w:eastAsia="宋体" w:cs="宋体"/>
          <w:b w:val="0"/>
          <w:bCs/>
          <w:color w:val="000000"/>
          <w:kern w:val="0"/>
          <w:szCs w:val="21"/>
          <w:lang w:val="en-US" w:eastAsia="zh-CN"/>
        </w:rPr>
        <w:t>年</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月</w:t>
      </w:r>
      <w:r>
        <w:rPr>
          <w:rFonts w:hint="eastAsia" w:ascii="Times New Roman" w:hAnsi="Times New Roman" w:eastAsia="宋体" w:cs="宋体"/>
          <w:b w:val="0"/>
          <w:bCs/>
          <w:color w:val="000000"/>
          <w:kern w:val="0"/>
          <w:szCs w:val="21"/>
          <w:lang w:val="en-US" w:eastAsia="zh-CN"/>
        </w:rPr>
        <w:t>31</w:t>
      </w:r>
      <w:r>
        <w:rPr>
          <w:rFonts w:hint="eastAsia" w:ascii="宋体" w:hAnsi="宋体" w:eastAsia="宋体" w:cs="宋体"/>
          <w:b w:val="0"/>
          <w:bCs/>
          <w:color w:val="000000"/>
          <w:kern w:val="0"/>
          <w:szCs w:val="21"/>
          <w:lang w:val="en-US" w:eastAsia="zh-CN"/>
        </w:rPr>
        <w:t>日，甲公司应确认一项预计负债，金额=(</w:t>
      </w:r>
      <w:r>
        <w:rPr>
          <w:rFonts w:hint="eastAsia" w:ascii="Times New Roman" w:hAnsi="Times New Roman" w:eastAsia="宋体" w:cs="宋体"/>
          <w:b w:val="0"/>
          <w:bCs/>
          <w:color w:val="000000"/>
          <w:kern w:val="0"/>
          <w:szCs w:val="21"/>
          <w:lang w:val="en-US" w:eastAsia="zh-CN"/>
        </w:rPr>
        <w:t>1200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1600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1400</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借: 营业外支出--赔偿支出 </w:t>
      </w:r>
      <w:r>
        <w:rPr>
          <w:rFonts w:hint="eastAsia" w:ascii="Times New Roman" w:hAnsi="Times New Roman" w:eastAsia="宋体" w:cs="宋体"/>
          <w:b w:val="0"/>
          <w:bCs/>
          <w:color w:val="000000"/>
          <w:kern w:val="0"/>
          <w:szCs w:val="21"/>
          <w:lang w:val="en-US" w:eastAsia="zh-CN"/>
        </w:rPr>
        <w:t>14</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840" w:firstLineChars="4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贷: 预计负债--未决诉讼 </w:t>
      </w:r>
      <w:r>
        <w:rPr>
          <w:rFonts w:hint="eastAsia" w:ascii="Times New Roman" w:hAnsi="Times New Roman" w:eastAsia="宋体" w:cs="宋体"/>
          <w:b w:val="0"/>
          <w:bCs/>
          <w:color w:val="000000"/>
          <w:kern w:val="0"/>
          <w:szCs w:val="21"/>
          <w:lang w:val="en-US" w:eastAsia="zh-CN"/>
        </w:rPr>
        <w:t>14</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2×18</w:t>
      </w:r>
      <w:r>
        <w:rPr>
          <w:rFonts w:hint="eastAsia" w:ascii="宋体" w:hAnsi="宋体" w:eastAsia="宋体" w:cs="宋体"/>
          <w:b w:val="0"/>
          <w:bCs/>
          <w:color w:val="000000"/>
          <w:kern w:val="0"/>
          <w:szCs w:val="21"/>
          <w:lang w:val="en-US" w:eastAsia="zh-CN"/>
        </w:rPr>
        <w:t>年，发生产品质量保证费用(维修费)。</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借: 预计负债--产品质量保证 </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840" w:firstLineChars="4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贷: 原材料 </w:t>
      </w:r>
      <w:r>
        <w:rPr>
          <w:rFonts w:hint="eastAsia" w:ascii="Times New Roman" w:hAnsi="Times New Roman" w:eastAsia="宋体" w:cs="宋体"/>
          <w:b w:val="0"/>
          <w:bCs/>
          <w:color w:val="000000"/>
          <w:kern w:val="0"/>
          <w:szCs w:val="21"/>
          <w:lang w:val="en-US" w:eastAsia="zh-CN"/>
        </w:rPr>
        <w:t>6</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1260" w:firstLineChars="6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应付职工薪酬 </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2</w:t>
      </w:r>
      <w:bookmarkStart w:id="0" w:name="_GoBack"/>
      <w:bookmarkEnd w:id="0"/>
      <w:r>
        <w:rPr>
          <w:rFonts w:hint="eastAsia" w:ascii="Times New Roman" w:hAnsi="Times New Roman" w:eastAsia="宋体" w:cs="宋体"/>
          <w:b w:val="0"/>
          <w:bCs/>
          <w:color w:val="000000"/>
          <w:kern w:val="0"/>
          <w:szCs w:val="21"/>
          <w:lang w:val="en-US" w:eastAsia="zh-CN"/>
        </w:rPr>
        <w:t>×18</w:t>
      </w:r>
      <w:r>
        <w:rPr>
          <w:rFonts w:hint="eastAsia" w:ascii="宋体" w:hAnsi="宋体" w:eastAsia="宋体" w:cs="宋体"/>
          <w:b w:val="0"/>
          <w:bCs/>
          <w:color w:val="000000"/>
          <w:kern w:val="0"/>
          <w:szCs w:val="21"/>
          <w:lang w:val="en-US" w:eastAsia="zh-CN"/>
        </w:rPr>
        <w:t xml:space="preserve"> 年 </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 xml:space="preserve">月 </w:t>
      </w:r>
      <w:r>
        <w:rPr>
          <w:rFonts w:hint="eastAsia" w:ascii="Times New Roman" w:hAnsi="Times New Roman" w:eastAsia="宋体" w:cs="宋体"/>
          <w:b w:val="0"/>
          <w:bCs/>
          <w:color w:val="000000"/>
          <w:kern w:val="0"/>
          <w:szCs w:val="21"/>
          <w:lang w:val="en-US" w:eastAsia="zh-CN"/>
        </w:rPr>
        <w:t>31</w:t>
      </w:r>
      <w:r>
        <w:rPr>
          <w:rFonts w:hint="eastAsia" w:ascii="宋体" w:hAnsi="宋体" w:eastAsia="宋体" w:cs="宋体"/>
          <w:b w:val="0"/>
          <w:bCs/>
          <w:color w:val="000000"/>
          <w:kern w:val="0"/>
          <w:szCs w:val="21"/>
          <w:lang w:val="en-US" w:eastAsia="zh-CN"/>
        </w:rPr>
        <w:t xml:space="preserve"> 日，应确认的产品质量保证金额=</w:t>
      </w:r>
      <w:r>
        <w:rPr>
          <w:rFonts w:hint="eastAsia" w:ascii="Times New Roman" w:hAnsi="Times New Roman" w:eastAsia="宋体" w:cs="宋体"/>
          <w:b w:val="0"/>
          <w:bCs/>
          <w:color w:val="000000"/>
          <w:kern w:val="0"/>
          <w:szCs w:val="21"/>
          <w:lang w:val="en-US" w:eastAsia="zh-CN"/>
        </w:rPr>
        <w:t>20000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220</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借: 销售费用</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200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p>
    <w:p>
      <w:pPr>
        <w:widowControl/>
        <w:numPr>
          <w:ilvl w:val="0"/>
          <w:numId w:val="0"/>
        </w:numPr>
        <w:spacing w:line="360" w:lineRule="auto"/>
        <w:ind w:firstLine="840" w:firstLineChars="4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贷: 预计负债--产品质量保证 </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200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2×18</w:t>
      </w:r>
      <w:r>
        <w:rPr>
          <w:rFonts w:hint="eastAsia" w:ascii="宋体" w:hAnsi="宋体" w:eastAsia="宋体" w:cs="宋体"/>
          <w:b w:val="0"/>
          <w:bCs/>
          <w:color w:val="000000"/>
          <w:kern w:val="0"/>
          <w:szCs w:val="21"/>
          <w:lang w:val="en-US" w:eastAsia="zh-CN"/>
        </w:rPr>
        <w:t>年</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月，每销售一辆汽车亏损</w:t>
      </w:r>
      <w:r>
        <w:rPr>
          <w:rFonts w:hint="eastAsia" w:ascii="Times New Roman" w:hAnsi="Times New Roman" w:eastAsia="宋体" w:cs="宋体"/>
          <w:b w:val="0"/>
          <w:bCs/>
          <w:color w:val="000000"/>
          <w:kern w:val="0"/>
          <w:szCs w:val="21"/>
          <w:lang w:val="en-US" w:eastAsia="zh-CN"/>
        </w:rPr>
        <w:t>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万元(</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)，因此该项合同已成为亏损合同。该合同存在标的资产</w:t>
      </w:r>
      <w:r>
        <w:rPr>
          <w:rFonts w:hint="eastAsia" w:ascii="Times New Roman" w:hAnsi="Times New Roman" w:eastAsia="宋体" w:cs="宋体"/>
          <w:b w:val="0"/>
          <w:bCs/>
          <w:color w:val="000000"/>
          <w:kern w:val="0"/>
          <w:szCs w:val="21"/>
          <w:lang w:val="en-US" w:eastAsia="zh-CN"/>
        </w:rPr>
        <w:t>400</w:t>
      </w:r>
      <w:r>
        <w:rPr>
          <w:rFonts w:hint="eastAsia" w:ascii="宋体" w:hAnsi="宋体" w:eastAsia="宋体" w:cs="宋体"/>
          <w:b w:val="0"/>
          <w:bCs/>
          <w:color w:val="000000"/>
          <w:kern w:val="0"/>
          <w:szCs w:val="21"/>
          <w:lang w:val="en-US" w:eastAsia="zh-CN"/>
        </w:rPr>
        <w:t xml:space="preserve"> 辆，但是数量不足以履行合同义务(</w:t>
      </w:r>
      <w:r>
        <w:rPr>
          <w:rFonts w:hint="eastAsia" w:ascii="Times New Roman" w:hAnsi="Times New Roman" w:eastAsia="宋体" w:cs="宋体"/>
          <w:b w:val="0"/>
          <w:bCs/>
          <w:color w:val="000000"/>
          <w:kern w:val="0"/>
          <w:szCs w:val="21"/>
          <w:lang w:val="en-US" w:eastAsia="zh-CN"/>
        </w:rPr>
        <w:t>500</w:t>
      </w:r>
      <w:r>
        <w:rPr>
          <w:rFonts w:hint="eastAsia" w:ascii="宋体" w:hAnsi="宋体" w:eastAsia="宋体" w:cs="宋体"/>
          <w:b w:val="0"/>
          <w:bCs/>
          <w:color w:val="000000"/>
          <w:kern w:val="0"/>
          <w:szCs w:val="21"/>
          <w:lang w:val="en-US" w:eastAsia="zh-CN"/>
        </w:rPr>
        <w:t>辆)，因此应对标的资产部分计提减值准备，金额=</w:t>
      </w:r>
      <w:r>
        <w:rPr>
          <w:rFonts w:hint="eastAsia" w:ascii="Times New Roman" w:hAnsi="Times New Roman" w:eastAsia="宋体" w:cs="宋体"/>
          <w:b w:val="0"/>
          <w:bCs/>
          <w:color w:val="000000"/>
          <w:kern w:val="0"/>
          <w:szCs w:val="21"/>
          <w:lang w:val="en-US" w:eastAsia="zh-CN"/>
        </w:rPr>
        <w:t>400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80</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借: 资产减值损失 </w:t>
      </w:r>
      <w:r>
        <w:rPr>
          <w:rFonts w:hint="eastAsia" w:ascii="Times New Roman" w:hAnsi="Times New Roman" w:eastAsia="宋体" w:cs="宋体"/>
          <w:b w:val="0"/>
          <w:bCs/>
          <w:color w:val="000000"/>
          <w:kern w:val="0"/>
          <w:szCs w:val="21"/>
          <w:lang w:val="en-US" w:eastAsia="zh-CN"/>
        </w:rPr>
        <w:t>800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840" w:firstLineChars="4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贷: 存货跌价准备 </w:t>
      </w:r>
      <w:r>
        <w:rPr>
          <w:rFonts w:hint="eastAsia" w:ascii="Times New Roman" w:hAnsi="Times New Roman" w:eastAsia="宋体" w:cs="宋体"/>
          <w:b w:val="0"/>
          <w:bCs/>
          <w:color w:val="000000"/>
          <w:kern w:val="0"/>
          <w:szCs w:val="21"/>
          <w:lang w:val="en-US" w:eastAsia="zh-CN"/>
        </w:rPr>
        <w:t>800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对不足部分(</w:t>
      </w:r>
      <w:r>
        <w:rPr>
          <w:rFonts w:hint="eastAsia" w:ascii="Times New Roman" w:hAnsi="Times New Roman" w:eastAsia="宋体" w:cs="宋体"/>
          <w:b w:val="0"/>
          <w:bCs/>
          <w:color w:val="000000"/>
          <w:kern w:val="0"/>
          <w:szCs w:val="21"/>
          <w:lang w:val="en-US" w:eastAsia="zh-CN"/>
        </w:rPr>
        <w:t>100</w:t>
      </w:r>
      <w:r>
        <w:rPr>
          <w:rFonts w:hint="eastAsia" w:ascii="宋体" w:hAnsi="宋体" w:eastAsia="宋体" w:cs="宋体"/>
          <w:b w:val="0"/>
          <w:bCs/>
          <w:color w:val="000000"/>
          <w:kern w:val="0"/>
          <w:szCs w:val="21"/>
          <w:lang w:val="en-US" w:eastAsia="zh-CN"/>
        </w:rPr>
        <w:t>辆)计提预计负债，金额=</w:t>
      </w:r>
      <w:r>
        <w:rPr>
          <w:rFonts w:hint="eastAsia" w:ascii="Times New Roman" w:hAnsi="Times New Roman" w:eastAsia="宋体" w:cs="宋体"/>
          <w:b w:val="0"/>
          <w:bCs/>
          <w:color w:val="000000"/>
          <w:kern w:val="0"/>
          <w:szCs w:val="21"/>
          <w:lang w:val="en-US" w:eastAsia="zh-CN"/>
        </w:rPr>
        <w:t>100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20</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借: 营业外支出 </w:t>
      </w:r>
      <w:r>
        <w:rPr>
          <w:rFonts w:hint="eastAsia" w:ascii="Times New Roman" w:hAnsi="Times New Roman" w:eastAsia="宋体" w:cs="宋体"/>
          <w:b w:val="0"/>
          <w:bCs/>
          <w:color w:val="000000"/>
          <w:kern w:val="0"/>
          <w:szCs w:val="21"/>
          <w:lang w:val="en-US" w:eastAsia="zh-CN"/>
        </w:rPr>
        <w:t>200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r>
        <w:rPr>
          <w:rFonts w:hint="eastAsia" w:ascii="宋体" w:hAnsi="宋体" w:eastAsia="宋体" w:cs="宋体"/>
          <w:b w:val="0"/>
          <w:bCs/>
          <w:color w:val="000000"/>
          <w:kern w:val="0"/>
          <w:szCs w:val="21"/>
          <w:lang w:val="en-US" w:eastAsia="zh-CN"/>
        </w:rPr>
        <w:t xml:space="preserve"> </w:t>
      </w:r>
    </w:p>
    <w:p>
      <w:pPr>
        <w:widowControl/>
        <w:numPr>
          <w:ilvl w:val="0"/>
          <w:numId w:val="0"/>
        </w:numPr>
        <w:spacing w:line="360" w:lineRule="auto"/>
        <w:ind w:firstLine="840" w:firstLineChars="4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贷: 预计负债 </w:t>
      </w:r>
      <w:r>
        <w:rPr>
          <w:rFonts w:hint="eastAsia" w:ascii="Times New Roman" w:hAnsi="Times New Roman" w:eastAsia="宋体" w:cs="宋体"/>
          <w:b w:val="0"/>
          <w:bCs/>
          <w:color w:val="000000"/>
          <w:kern w:val="0"/>
          <w:szCs w:val="21"/>
          <w:lang w:val="en-US" w:eastAsia="zh-CN"/>
        </w:rPr>
        <w:t>200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000</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)甲企业</w:t>
      </w:r>
      <w:r>
        <w:rPr>
          <w:rFonts w:hint="eastAsia" w:ascii="Times New Roman" w:hAnsi="Times New Roman" w:eastAsia="宋体" w:cs="宋体"/>
          <w:b w:val="0"/>
          <w:bCs/>
          <w:color w:val="000000"/>
          <w:kern w:val="0"/>
          <w:szCs w:val="21"/>
          <w:lang w:val="en-US" w:eastAsia="zh-CN"/>
        </w:rPr>
        <w:t>2×18</w:t>
      </w:r>
      <w:r>
        <w:rPr>
          <w:rFonts w:hint="eastAsia" w:ascii="宋体" w:hAnsi="宋体" w:eastAsia="宋体" w:cs="宋体"/>
          <w:b w:val="0"/>
          <w:bCs/>
          <w:color w:val="000000"/>
          <w:kern w:val="0"/>
          <w:szCs w:val="21"/>
          <w:lang w:val="en-US" w:eastAsia="zh-CN"/>
        </w:rPr>
        <w:t>年专门借款可资本化期间为</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个月。</w:t>
      </w:r>
    </w:p>
    <w:p>
      <w:pPr>
        <w:widowControl/>
        <w:numPr>
          <w:ilvl w:val="0"/>
          <w:numId w:val="0"/>
        </w:numPr>
        <w:spacing w:line="360" w:lineRule="auto"/>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 xml:space="preserve">    专门借款利息资本化金额=</w:t>
      </w:r>
      <w:r>
        <w:rPr>
          <w:rFonts w:hint="eastAsia" w:ascii="Times New Roman" w:hAnsi="Times New Roman" w:eastAsia="宋体" w:cs="宋体"/>
          <w:b w:val="0"/>
          <w:bCs/>
          <w:color w:val="000000"/>
          <w:kern w:val="0"/>
          <w:szCs w:val="21"/>
          <w:lang w:val="en-US" w:eastAsia="zh-CN"/>
        </w:rPr>
        <w:t>600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8</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32</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一般借款资本化金额=(</w:t>
      </w:r>
      <w:r>
        <w:rPr>
          <w:rFonts w:hint="eastAsia" w:ascii="Times New Roman" w:hAnsi="Times New Roman" w:eastAsia="宋体" w:cs="宋体"/>
          <w:b w:val="0"/>
          <w:bCs/>
          <w:color w:val="000000"/>
          <w:kern w:val="0"/>
          <w:szCs w:val="21"/>
          <w:lang w:val="en-US" w:eastAsia="zh-CN"/>
        </w:rPr>
        <w:t>150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7</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150</w:t>
      </w:r>
      <w:r>
        <w:rPr>
          <w:rFonts w:hint="eastAsia" w:ascii="宋体" w:hAnsi="宋体" w:eastAsia="宋体" w:cs="宋体"/>
          <w:b w:val="0"/>
          <w:bCs/>
          <w:color w:val="000000"/>
          <w:kern w:val="0"/>
          <w:szCs w:val="21"/>
          <w:lang w:val="en-US" w:eastAsia="zh-CN"/>
        </w:rPr>
        <w:t xml:space="preserve"> ×</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6%</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7</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5</w:t>
      </w:r>
      <w:r>
        <w:rPr>
          <w:rFonts w:hint="eastAsia" w:ascii="宋体" w:hAnsi="宋体" w:eastAsia="宋体" w:cs="宋体"/>
          <w:b w:val="0"/>
          <w:bCs/>
          <w:color w:val="000000"/>
          <w:kern w:val="0"/>
          <w:szCs w:val="21"/>
          <w:lang w:val="en-US" w:eastAsia="zh-CN"/>
        </w:rPr>
        <w:t>(万元)</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甲企业</w:t>
      </w:r>
      <w:r>
        <w:rPr>
          <w:rFonts w:hint="eastAsia" w:ascii="Times New Roman" w:hAnsi="Times New Roman" w:eastAsia="宋体" w:cs="宋体"/>
          <w:b w:val="0"/>
          <w:bCs/>
          <w:color w:val="000000"/>
          <w:kern w:val="0"/>
          <w:szCs w:val="21"/>
          <w:lang w:val="en-US" w:eastAsia="zh-CN"/>
        </w:rPr>
        <w:t>2×18</w:t>
      </w:r>
      <w:r>
        <w:rPr>
          <w:rFonts w:hint="eastAsia" w:ascii="宋体" w:hAnsi="宋体" w:eastAsia="宋体" w:cs="宋体"/>
          <w:b w:val="0"/>
          <w:bCs/>
          <w:color w:val="000000"/>
          <w:kern w:val="0"/>
          <w:szCs w:val="21"/>
          <w:lang w:val="en-US" w:eastAsia="zh-CN"/>
        </w:rPr>
        <w:t xml:space="preserve"> 年借款费用的资本化金额 </w:t>
      </w:r>
      <w:r>
        <w:rPr>
          <w:rFonts w:hint="eastAsia" w:ascii="Times New Roman" w:hAnsi="Times New Roman" w:eastAsia="宋体" w:cs="宋体"/>
          <w:b w:val="0"/>
          <w:bCs/>
          <w:color w:val="000000"/>
          <w:kern w:val="0"/>
          <w:szCs w:val="21"/>
          <w:lang w:val="en-US" w:eastAsia="zh-CN"/>
        </w:rPr>
        <w:t>32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7</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5</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39</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5</w:t>
      </w:r>
      <w:r>
        <w:rPr>
          <w:rFonts w:hint="eastAsia" w:ascii="宋体" w:hAnsi="宋体" w:eastAsia="宋体" w:cs="宋体"/>
          <w:b w:val="0"/>
          <w:bCs/>
          <w:color w:val="000000"/>
          <w:kern w:val="0"/>
          <w:szCs w:val="21"/>
          <w:lang w:val="en-US" w:eastAsia="zh-CN"/>
        </w:rPr>
        <w:t xml:space="preserve">(万元) </w:t>
      </w:r>
    </w:p>
    <w:p>
      <w:pPr>
        <w:widowControl/>
        <w:numPr>
          <w:ilvl w:val="0"/>
          <w:numId w:val="0"/>
        </w:numPr>
        <w:spacing w:line="360" w:lineRule="auto"/>
        <w:ind w:firstLine="420" w:firstLineChars="200"/>
        <w:jc w:val="left"/>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2</w:t>
      </w:r>
      <w:r>
        <w:rPr>
          <w:rFonts w:hint="eastAsia" w:ascii="宋体" w:hAnsi="宋体" w:eastAsia="宋体" w:cs="宋体"/>
          <w:b w:val="0"/>
          <w:bCs/>
          <w:color w:val="000000"/>
          <w:kern w:val="0"/>
          <w:szCs w:val="21"/>
          <w:lang w:val="en-US" w:eastAsia="zh-CN"/>
        </w:rPr>
        <w:t>)乙企业</w:t>
      </w:r>
      <w:r>
        <w:rPr>
          <w:rFonts w:hint="eastAsia" w:ascii="Times New Roman" w:hAnsi="Times New Roman" w:eastAsia="宋体" w:cs="宋体"/>
          <w:b w:val="0"/>
          <w:bCs/>
          <w:color w:val="000000"/>
          <w:kern w:val="0"/>
          <w:szCs w:val="21"/>
          <w:lang w:val="en-US" w:eastAsia="zh-CN"/>
        </w:rPr>
        <w:t>2×17</w:t>
      </w:r>
      <w:r>
        <w:rPr>
          <w:rFonts w:hint="eastAsia" w:ascii="宋体" w:hAnsi="宋体" w:eastAsia="宋体" w:cs="宋体"/>
          <w:b w:val="0"/>
          <w:bCs/>
          <w:color w:val="000000"/>
          <w:kern w:val="0"/>
          <w:szCs w:val="21"/>
          <w:lang w:val="en-US" w:eastAsia="zh-CN"/>
        </w:rPr>
        <w:t xml:space="preserve"> 年专门借款可资本化期间为</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个月。</w:t>
      </w:r>
    </w:p>
    <w:p>
      <w:pPr>
        <w:widowControl/>
        <w:numPr>
          <w:ilvl w:val="0"/>
          <w:numId w:val="0"/>
        </w:numPr>
        <w:spacing w:line="360" w:lineRule="auto"/>
        <w:ind w:firstLine="420" w:firstLineChars="200"/>
        <w:jc w:val="left"/>
        <w:rPr>
          <w:rFonts w:hint="default" w:ascii="宋体" w:hAnsi="宋体" w:eastAsia="宋体" w:cs="宋体"/>
          <w:b w:val="0"/>
          <w:bCs/>
          <w:color w:val="000000"/>
          <w:kern w:val="0"/>
          <w:szCs w:val="21"/>
          <w:lang w:val="en-US" w:eastAsia="zh-CN"/>
        </w:rPr>
      </w:pPr>
      <w:r>
        <w:rPr>
          <w:rFonts w:hint="eastAsia" w:ascii="Times New Roman" w:hAnsi="Times New Roman" w:eastAsia="宋体" w:cs="宋体"/>
          <w:b w:val="0"/>
          <w:bCs/>
          <w:color w:val="000000"/>
          <w:kern w:val="0"/>
          <w:szCs w:val="21"/>
          <w:lang w:val="en-US" w:eastAsia="zh-CN"/>
        </w:rPr>
        <w:t>2×17</w:t>
      </w:r>
      <w:r>
        <w:rPr>
          <w:rFonts w:hint="eastAsia" w:ascii="宋体" w:hAnsi="宋体" w:eastAsia="宋体" w:cs="宋体"/>
          <w:b w:val="0"/>
          <w:bCs/>
          <w:color w:val="000000"/>
          <w:kern w:val="0"/>
          <w:szCs w:val="21"/>
          <w:lang w:val="en-US" w:eastAsia="zh-CN"/>
        </w:rPr>
        <w:t>年借款费用的资本化金额=</w:t>
      </w:r>
      <w:r>
        <w:rPr>
          <w:rFonts w:hint="eastAsia" w:ascii="Times New Roman" w:hAnsi="Times New Roman" w:eastAsia="宋体" w:cs="宋体"/>
          <w:b w:val="0"/>
          <w:bCs/>
          <w:color w:val="000000"/>
          <w:kern w:val="0"/>
          <w:szCs w:val="21"/>
          <w:lang w:val="en-US" w:eastAsia="zh-CN"/>
        </w:rPr>
        <w:t>300</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6%</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12</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1</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5</w:t>
      </w:r>
      <w:r>
        <w:rPr>
          <w:rFonts w:hint="eastAsia" w:ascii="宋体" w:hAnsi="宋体" w:eastAsia="宋体" w:cs="宋体"/>
          <w:b w:val="0"/>
          <w:bCs/>
          <w:color w:val="000000"/>
          <w:kern w:val="0"/>
          <w:szCs w:val="21"/>
          <w:lang w:val="en-US" w:eastAsia="zh-CN"/>
        </w:rPr>
        <w:t>=</w:t>
      </w:r>
      <w:r>
        <w:rPr>
          <w:rFonts w:hint="eastAsia" w:ascii="Times New Roman" w:hAnsi="Times New Roman" w:eastAsia="宋体" w:cs="宋体"/>
          <w:b w:val="0"/>
          <w:bCs/>
          <w:color w:val="000000"/>
          <w:kern w:val="0"/>
          <w:szCs w:val="21"/>
          <w:lang w:val="en-US" w:eastAsia="zh-CN"/>
        </w:rPr>
        <w:t>3</w:t>
      </w:r>
      <w:r>
        <w:rPr>
          <w:rFonts w:hint="eastAsia" w:ascii="宋体" w:hAnsi="宋体" w:eastAsia="宋体" w:cs="宋体"/>
          <w:b w:val="0"/>
          <w:bCs/>
          <w:color w:val="000000"/>
          <w:kern w:val="0"/>
          <w:szCs w:val="21"/>
          <w:lang w:val="en-US" w:eastAsia="zh-CN"/>
        </w:rPr>
        <w:t>(万元)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1E01770B"/>
    <w:rsid w:val="1E01770B"/>
    <w:rsid w:val="27CD446E"/>
    <w:rsid w:val="37F00446"/>
    <w:rsid w:val="3AC71A33"/>
    <w:rsid w:val="463B4C5A"/>
    <w:rsid w:val="4690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2588</Words>
  <Characters>2822</Characters>
  <Lines>0</Lines>
  <Paragraphs>0</Paragraphs>
  <TotalTime>3</TotalTime>
  <ScaleCrop>false</ScaleCrop>
  <LinksUpToDate>false</LinksUpToDate>
  <CharactersWithSpaces>2886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2021-08-11T08:59:00Z</dcterms:created>
  <dc:creator>红豆沙冰</dc:creator>
  <cp:lastModifiedBy>倩倩</cp:lastModifiedBy>
  <dcterms:modified xsi:type="dcterms:W3CDTF">2023-08-03T01:00:33Z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1192EA47FBE9410383694CB4156D3569</vt:lpwstr>
  </property>
</Properties>
</file>