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/>
        <w:jc w:val="center"/>
        <w:rPr>
          <w:rFonts w:hint="default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第十章习题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一、单选题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1.无人机在末端配送中的主要优势是（ A  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A.速度和效率提高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B.降低技术成本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C.增加环境污染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D.提高人工成本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2.无人机末端配送所面临的主要挑战是(  B  )   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A.飞行速度过快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B.安全和法规问题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C.价格下降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D.天气不良的影响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3.末端无人机配送的最终目标是解决什么问题？(  A   )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A.缓解交通拥堵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B.提高技术成本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C.增加人工劳动力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D.提高环境污染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4.低空物流是指（  B  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A.在地下运输货物的系统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B.在地表以上低空区域进行货物运输的系统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C.在高空进行空运货物的系统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D.在水域进行货物运输的系统</w:t>
      </w:r>
    </w:p>
    <w:p>
      <w:pPr>
        <w:autoSpaceDE w:val="0"/>
        <w:autoSpaceDN w:val="0"/>
        <w:spacing w:line="360" w:lineRule="auto"/>
        <w:rPr>
          <w:rFonts w:hint="eastAsia" w:ascii="Segoe UI" w:hAnsi="Segoe UI" w:eastAsia="宋体" w:cs="Segoe UI"/>
          <w:i w:val="0"/>
          <w:iCs w:val="0"/>
          <w:caps w:val="0"/>
          <w:color w:val="374151"/>
          <w:spacing w:val="0"/>
          <w:sz w:val="19"/>
          <w:szCs w:val="19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374151"/>
          <w:spacing w:val="0"/>
          <w:sz w:val="19"/>
          <w:szCs w:val="19"/>
          <w:lang w:val="en-US" w:eastAsia="zh-CN"/>
        </w:rPr>
        <w:t>5.</w:t>
      </w:r>
      <w:r>
        <w:rPr>
          <w:rFonts w:ascii="Segoe UI" w:hAnsi="Segoe UI" w:eastAsia="Segoe UI" w:cs="Segoe UI"/>
          <w:i w:val="0"/>
          <w:iCs w:val="0"/>
          <w:caps w:val="0"/>
          <w:color w:val="374151"/>
          <w:spacing w:val="0"/>
          <w:sz w:val="19"/>
          <w:szCs w:val="19"/>
        </w:rPr>
        <w:t>低空物流在供应链中的作用是</w:t>
      </w:r>
      <w:r>
        <w:rPr>
          <w:rFonts w:hint="eastAsia" w:ascii="Segoe UI" w:hAnsi="Segoe UI" w:eastAsia="宋体" w:cs="Segoe UI"/>
          <w:i w:val="0"/>
          <w:iCs w:val="0"/>
          <w:caps w:val="0"/>
          <w:color w:val="374151"/>
          <w:spacing w:val="0"/>
          <w:sz w:val="19"/>
          <w:szCs w:val="19"/>
          <w:lang w:eastAsia="zh-CN"/>
        </w:rPr>
        <w:t>（</w:t>
      </w:r>
      <w:r>
        <w:rPr>
          <w:rFonts w:hint="eastAsia" w:ascii="Segoe UI" w:hAnsi="Segoe UI" w:eastAsia="宋体" w:cs="Segoe UI"/>
          <w:i w:val="0"/>
          <w:iCs w:val="0"/>
          <w:caps w:val="0"/>
          <w:color w:val="374151"/>
          <w:spacing w:val="0"/>
          <w:sz w:val="19"/>
          <w:szCs w:val="19"/>
          <w:lang w:val="en-US" w:eastAsia="zh-CN"/>
        </w:rPr>
        <w:t xml:space="preserve">  C  ）</w:t>
      </w:r>
    </w:p>
    <w:p>
      <w:pPr>
        <w:autoSpaceDE w:val="0"/>
        <w:autoSpaceDN w:val="0"/>
        <w:spacing w:line="360" w:lineRule="auto"/>
        <w:rPr>
          <w:rFonts w:ascii="Segoe UI" w:hAnsi="Segoe UI" w:eastAsia="Segoe UI" w:cs="Segoe UI"/>
          <w:i w:val="0"/>
          <w:iCs w:val="0"/>
          <w:caps w:val="0"/>
          <w:color w:val="374151"/>
          <w:spacing w:val="0"/>
          <w:sz w:val="19"/>
          <w:szCs w:val="19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374151"/>
          <w:spacing w:val="0"/>
          <w:sz w:val="19"/>
          <w:szCs w:val="19"/>
          <w:lang w:val="en-US" w:eastAsia="zh-CN"/>
        </w:rPr>
        <w:t>A.</w:t>
      </w:r>
      <w:r>
        <w:rPr>
          <w:rFonts w:ascii="Segoe UI" w:hAnsi="Segoe UI" w:eastAsia="Segoe UI" w:cs="Segoe UI"/>
          <w:i w:val="0"/>
          <w:iCs w:val="0"/>
          <w:caps w:val="0"/>
          <w:color w:val="374151"/>
          <w:spacing w:val="0"/>
          <w:sz w:val="19"/>
          <w:szCs w:val="19"/>
        </w:rPr>
        <w:t>增加成本</w:t>
      </w:r>
    </w:p>
    <w:p>
      <w:pPr>
        <w:autoSpaceDE w:val="0"/>
        <w:autoSpaceDN w:val="0"/>
        <w:spacing w:line="360" w:lineRule="auto"/>
        <w:rPr>
          <w:rFonts w:ascii="Segoe UI" w:hAnsi="Segoe UI" w:eastAsia="Segoe UI" w:cs="Segoe UI"/>
          <w:i w:val="0"/>
          <w:iCs w:val="0"/>
          <w:caps w:val="0"/>
          <w:color w:val="374151"/>
          <w:spacing w:val="0"/>
          <w:sz w:val="19"/>
          <w:szCs w:val="19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374151"/>
          <w:spacing w:val="0"/>
          <w:sz w:val="19"/>
          <w:szCs w:val="19"/>
          <w:lang w:val="en-US" w:eastAsia="zh-CN"/>
        </w:rPr>
        <w:t>B.</w:t>
      </w:r>
      <w:r>
        <w:rPr>
          <w:rFonts w:ascii="Segoe UI" w:hAnsi="Segoe UI" w:eastAsia="Segoe UI" w:cs="Segoe UI"/>
          <w:i w:val="0"/>
          <w:iCs w:val="0"/>
          <w:caps w:val="0"/>
          <w:color w:val="374151"/>
          <w:spacing w:val="0"/>
          <w:sz w:val="19"/>
          <w:szCs w:val="19"/>
        </w:rPr>
        <w:t>增加运输时间</w:t>
      </w:r>
    </w:p>
    <w:p>
      <w:pPr>
        <w:autoSpaceDE w:val="0"/>
        <w:autoSpaceDN w:val="0"/>
        <w:spacing w:line="360" w:lineRule="auto"/>
        <w:rPr>
          <w:rFonts w:ascii="Segoe UI" w:hAnsi="Segoe UI" w:eastAsia="Segoe UI" w:cs="Segoe UI"/>
          <w:i w:val="0"/>
          <w:iCs w:val="0"/>
          <w:caps w:val="0"/>
          <w:color w:val="374151"/>
          <w:spacing w:val="0"/>
          <w:sz w:val="19"/>
          <w:szCs w:val="19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374151"/>
          <w:spacing w:val="0"/>
          <w:sz w:val="19"/>
          <w:szCs w:val="19"/>
          <w:lang w:val="en-US" w:eastAsia="zh-CN"/>
        </w:rPr>
        <w:t>C.</w:t>
      </w:r>
      <w:r>
        <w:rPr>
          <w:rFonts w:ascii="Segoe UI" w:hAnsi="Segoe UI" w:eastAsia="Segoe UI" w:cs="Segoe UI"/>
          <w:i w:val="0"/>
          <w:iCs w:val="0"/>
          <w:caps w:val="0"/>
          <w:color w:val="374151"/>
          <w:spacing w:val="0"/>
          <w:sz w:val="19"/>
          <w:szCs w:val="19"/>
        </w:rPr>
        <w:t>优化货物配送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374151"/>
          <w:spacing w:val="0"/>
          <w:sz w:val="19"/>
          <w:szCs w:val="19"/>
          <w:lang w:val="en-US" w:eastAsia="zh-CN"/>
        </w:rPr>
        <w:t>D.</w:t>
      </w:r>
      <w:r>
        <w:rPr>
          <w:rFonts w:ascii="Segoe UI" w:hAnsi="Segoe UI" w:eastAsia="Segoe UI" w:cs="Segoe UI"/>
          <w:i w:val="0"/>
          <w:iCs w:val="0"/>
          <w:caps w:val="0"/>
          <w:color w:val="374151"/>
          <w:spacing w:val="0"/>
          <w:sz w:val="19"/>
          <w:szCs w:val="19"/>
        </w:rPr>
        <w:t>降低效率</w:t>
      </w:r>
    </w:p>
    <w:p>
      <w:pPr>
        <w:autoSpaceDE w:val="0"/>
        <w:autoSpaceDN w:val="0"/>
        <w:spacing w:line="360" w:lineRule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二、判断题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1.低空物流发展的要素之一是技术支持。（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bookmarkStart w:id="0" w:name="_GoBack"/>
      <w:bookmarkEnd w:id="0"/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2.低空物流仅适用于城市配送，不涉及农村地区。（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3.低空物流的发展受政府政策的直接影响。（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4.无人机技术是低空物流的唯一发展途径。（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5.低空物流的发展不受空中交通管理的限制。（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ZjA5YjllNzBhNmRhN2E5MzJkMDlkNGVkMWNiODMifQ=="/>
  </w:docVars>
  <w:rsids>
    <w:rsidRoot w:val="16744C15"/>
    <w:rsid w:val="01B36BD0"/>
    <w:rsid w:val="034212C9"/>
    <w:rsid w:val="03E2554B"/>
    <w:rsid w:val="053578FC"/>
    <w:rsid w:val="0B0367F4"/>
    <w:rsid w:val="0C4D5C58"/>
    <w:rsid w:val="0D5C49B6"/>
    <w:rsid w:val="0E3270CE"/>
    <w:rsid w:val="16744C15"/>
    <w:rsid w:val="169776E3"/>
    <w:rsid w:val="16E26FBB"/>
    <w:rsid w:val="1BEC1963"/>
    <w:rsid w:val="1C561E8C"/>
    <w:rsid w:val="21DA7EDF"/>
    <w:rsid w:val="263253EB"/>
    <w:rsid w:val="2A1A17A3"/>
    <w:rsid w:val="2B4F6A13"/>
    <w:rsid w:val="2EE558B6"/>
    <w:rsid w:val="2F431DBC"/>
    <w:rsid w:val="3DBF1D25"/>
    <w:rsid w:val="40280550"/>
    <w:rsid w:val="42587FFF"/>
    <w:rsid w:val="4927110C"/>
    <w:rsid w:val="52D01FDF"/>
    <w:rsid w:val="63BA261B"/>
    <w:rsid w:val="69083E29"/>
    <w:rsid w:val="6E1E50DA"/>
    <w:rsid w:val="701C34DA"/>
    <w:rsid w:val="76AC7ADB"/>
    <w:rsid w:val="793E15F9"/>
    <w:rsid w:val="79F006ED"/>
    <w:rsid w:val="7B611464"/>
    <w:rsid w:val="7DE07113"/>
    <w:rsid w:val="7E1D3A68"/>
    <w:rsid w:val="7F24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676</Characters>
  <Lines>0</Lines>
  <Paragraphs>0</Paragraphs>
  <TotalTime>1</TotalTime>
  <ScaleCrop>false</ScaleCrop>
  <LinksUpToDate>false</LinksUpToDate>
  <CharactersWithSpaces>868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2023-07-30T06:03:00Z</dcterms:created>
  <dc:creator>Rita</dc:creator>
  <cp:lastModifiedBy>Rita</cp:lastModifiedBy>
  <dcterms:modified xsi:type="dcterms:W3CDTF">2024-02-06T15:28:19Z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77C5BE8DED784BEB84D6605AC7F2A07A_13</vt:lpwstr>
  </property>
</Properties>
</file>