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0A0" w:rsidRPr="00C54DA5" w:rsidRDefault="00C54DA5">
      <w:pPr>
        <w:pStyle w:val="a3"/>
        <w:jc w:val="center"/>
        <w:rPr>
          <w:rFonts w:ascii="黑体" w:eastAsia="黑体" w:hAnsi="黑体" w:cs="宋体" w:hint="eastAsia"/>
          <w:sz w:val="32"/>
          <w:szCs w:val="32"/>
        </w:rPr>
      </w:pPr>
      <w:r w:rsidRPr="00C54DA5">
        <w:rPr>
          <w:rFonts w:ascii="黑体" w:eastAsia="黑体" w:hAnsi="黑体" w:cs="宋体" w:hint="eastAsia"/>
          <w:sz w:val="32"/>
          <w:szCs w:val="32"/>
        </w:rPr>
        <w:t>《</w:t>
      </w:r>
      <w:r w:rsidRPr="00C54DA5">
        <w:rPr>
          <w:rFonts w:ascii="黑体" w:eastAsia="黑体" w:hAnsi="黑体" w:cs="宋体" w:hint="eastAsia"/>
          <w:sz w:val="32"/>
          <w:szCs w:val="32"/>
        </w:rPr>
        <w:t>国际商法</w:t>
      </w:r>
      <w:r w:rsidRPr="00C54DA5">
        <w:rPr>
          <w:rFonts w:ascii="黑体" w:eastAsia="黑体" w:hAnsi="黑体" w:cs="宋体" w:hint="eastAsia"/>
          <w:sz w:val="32"/>
          <w:szCs w:val="32"/>
        </w:rPr>
        <w:t>》</w:t>
      </w:r>
      <w:r w:rsidR="00E03DA0" w:rsidRPr="00C54DA5">
        <w:rPr>
          <w:rFonts w:ascii="黑体" w:eastAsia="黑体" w:hAnsi="黑体" w:cs="宋体" w:hint="eastAsia"/>
          <w:sz w:val="32"/>
          <w:szCs w:val="32"/>
        </w:rPr>
        <w:t>第</w:t>
      </w:r>
      <w:r w:rsidR="00E03DA0" w:rsidRPr="00C54DA5">
        <w:rPr>
          <w:rFonts w:ascii="黑体" w:eastAsia="黑体" w:hAnsi="黑体" w:cs="宋体" w:hint="eastAsia"/>
          <w:sz w:val="32"/>
          <w:szCs w:val="32"/>
        </w:rPr>
        <w:t>8</w:t>
      </w:r>
      <w:r w:rsidR="00E03DA0" w:rsidRPr="00C54DA5">
        <w:rPr>
          <w:rFonts w:ascii="黑体" w:eastAsia="黑体" w:hAnsi="黑体" w:cs="宋体" w:hint="eastAsia"/>
          <w:sz w:val="32"/>
          <w:szCs w:val="32"/>
        </w:rPr>
        <w:t>版</w:t>
      </w:r>
      <w:r w:rsidRPr="00C54DA5">
        <w:rPr>
          <w:rFonts w:ascii="黑体" w:eastAsia="黑体" w:hAnsi="黑体" w:cs="宋体" w:hint="eastAsia"/>
          <w:sz w:val="32"/>
          <w:szCs w:val="32"/>
        </w:rPr>
        <w:t>章后</w:t>
      </w:r>
      <w:r w:rsidRPr="00C54DA5">
        <w:rPr>
          <w:rFonts w:ascii="黑体" w:eastAsia="黑体" w:hAnsi="黑体" w:cs="宋体"/>
          <w:sz w:val="32"/>
          <w:szCs w:val="32"/>
        </w:rPr>
        <w:t>案例题参考答案</w:t>
      </w:r>
    </w:p>
    <w:p w:rsidR="006F10A0" w:rsidRDefault="006F10A0">
      <w:pPr>
        <w:pStyle w:val="a3"/>
        <w:rPr>
          <w:rFonts w:hAnsi="宋体" w:cs="宋体"/>
          <w:sz w:val="24"/>
          <w:szCs w:val="24"/>
        </w:rPr>
      </w:pPr>
    </w:p>
    <w:p w:rsidR="006F10A0" w:rsidRDefault="00E03DA0">
      <w:pPr>
        <w:pStyle w:val="a3"/>
        <w:rPr>
          <w:rFonts w:hAnsi="宋体" w:cs="宋体"/>
          <w:sz w:val="24"/>
          <w:szCs w:val="24"/>
        </w:rPr>
      </w:pPr>
      <w:r>
        <w:rPr>
          <w:rFonts w:hAnsi="宋体" w:cs="宋体" w:hint="eastAsia"/>
          <w:sz w:val="24"/>
          <w:szCs w:val="24"/>
        </w:rPr>
        <w:t>第一章</w:t>
      </w:r>
    </w:p>
    <w:p w:rsidR="006F10A0" w:rsidRDefault="00E03DA0">
      <w:pPr>
        <w:pStyle w:val="a3"/>
        <w:rPr>
          <w:rFonts w:hAnsi="宋体" w:cs="宋体"/>
          <w:sz w:val="24"/>
          <w:szCs w:val="24"/>
        </w:rPr>
      </w:pPr>
      <w:r>
        <w:rPr>
          <w:rFonts w:hAnsi="宋体" w:cs="宋体" w:hint="eastAsia"/>
          <w:sz w:val="24"/>
          <w:szCs w:val="24"/>
        </w:rPr>
        <w:t>1.</w:t>
      </w:r>
      <w:r>
        <w:rPr>
          <w:rFonts w:hAnsi="宋体" w:cs="宋体"/>
          <w:sz w:val="24"/>
          <w:szCs w:val="24"/>
        </w:rPr>
        <w:t>（</w:t>
      </w:r>
      <w:r>
        <w:rPr>
          <w:rFonts w:hAnsi="宋体" w:cs="宋体"/>
          <w:sz w:val="24"/>
          <w:szCs w:val="24"/>
        </w:rPr>
        <w:t>1</w:t>
      </w:r>
      <w:r>
        <w:rPr>
          <w:rFonts w:hAnsi="宋体" w:cs="宋体"/>
          <w:sz w:val="24"/>
          <w:szCs w:val="24"/>
        </w:rPr>
        <w:t>）</w:t>
      </w:r>
      <w:r>
        <w:rPr>
          <w:rFonts w:hAnsi="宋体" w:cs="宋体" w:hint="eastAsia"/>
          <w:sz w:val="24"/>
          <w:szCs w:val="24"/>
        </w:rPr>
        <w:t>本案如果发生在美国</w:t>
      </w:r>
      <w:r>
        <w:rPr>
          <w:rFonts w:hAnsi="宋体" w:cs="宋体" w:hint="eastAsia"/>
          <w:sz w:val="24"/>
          <w:szCs w:val="24"/>
        </w:rPr>
        <w:t>,Y</w:t>
      </w:r>
      <w:r>
        <w:rPr>
          <w:rFonts w:hAnsi="宋体" w:cs="宋体" w:hint="eastAsia"/>
          <w:sz w:val="24"/>
          <w:szCs w:val="24"/>
        </w:rPr>
        <w:t>能提起派生诉讼。因为</w:t>
      </w:r>
      <w:r>
        <w:rPr>
          <w:rFonts w:hAnsi="宋体" w:cs="宋体"/>
          <w:sz w:val="24"/>
          <w:szCs w:val="24"/>
        </w:rPr>
        <w:t>A</w:t>
      </w:r>
      <w:r>
        <w:rPr>
          <w:rFonts w:hAnsi="宋体" w:cs="宋体"/>
          <w:sz w:val="24"/>
          <w:szCs w:val="24"/>
        </w:rPr>
        <w:t>公司</w:t>
      </w:r>
      <w:r>
        <w:rPr>
          <w:rFonts w:hAnsi="宋体" w:cs="宋体" w:hint="eastAsia"/>
          <w:sz w:val="24"/>
          <w:szCs w:val="24"/>
        </w:rPr>
        <w:t>为</w:t>
      </w:r>
      <w:r>
        <w:rPr>
          <w:rFonts w:hAnsi="宋体" w:cs="宋体"/>
          <w:sz w:val="24"/>
          <w:szCs w:val="24"/>
        </w:rPr>
        <w:t>B</w:t>
      </w:r>
      <w:r>
        <w:rPr>
          <w:rFonts w:hAnsi="宋体" w:cs="宋体"/>
          <w:sz w:val="24"/>
          <w:szCs w:val="24"/>
        </w:rPr>
        <w:t>公司</w:t>
      </w:r>
      <w:r>
        <w:rPr>
          <w:rFonts w:hAnsi="宋体" w:cs="宋体" w:hint="eastAsia"/>
          <w:sz w:val="24"/>
          <w:szCs w:val="24"/>
        </w:rPr>
        <w:t>的担保行为直接损害了</w:t>
      </w:r>
      <w:r>
        <w:rPr>
          <w:rFonts w:hAnsi="宋体" w:cs="宋体"/>
          <w:sz w:val="24"/>
          <w:szCs w:val="24"/>
        </w:rPr>
        <w:t>A</w:t>
      </w:r>
      <w:r>
        <w:rPr>
          <w:rFonts w:hAnsi="宋体" w:cs="宋体"/>
          <w:sz w:val="24"/>
          <w:szCs w:val="24"/>
        </w:rPr>
        <w:t>公司</w:t>
      </w:r>
      <w:r>
        <w:rPr>
          <w:rFonts w:hAnsi="宋体" w:cs="宋体" w:hint="eastAsia"/>
          <w:sz w:val="24"/>
          <w:szCs w:val="24"/>
        </w:rPr>
        <w:t>的利益且附带损害了</w:t>
      </w:r>
      <w:r>
        <w:rPr>
          <w:rFonts w:hAnsi="宋体" w:cs="宋体" w:hint="eastAsia"/>
          <w:sz w:val="24"/>
          <w:szCs w:val="24"/>
        </w:rPr>
        <w:t>Y</w:t>
      </w:r>
      <w:r>
        <w:rPr>
          <w:rFonts w:hAnsi="宋体" w:cs="宋体" w:hint="eastAsia"/>
          <w:sz w:val="24"/>
          <w:szCs w:val="24"/>
        </w:rPr>
        <w:t>的利益，但没有单纯地损害</w:t>
      </w:r>
      <w:r>
        <w:rPr>
          <w:rFonts w:hAnsi="宋体" w:cs="宋体" w:hint="eastAsia"/>
          <w:sz w:val="24"/>
          <w:szCs w:val="24"/>
        </w:rPr>
        <w:t>Y</w:t>
      </w:r>
      <w:r>
        <w:rPr>
          <w:rFonts w:hAnsi="宋体" w:cs="宋体" w:hint="eastAsia"/>
          <w:sz w:val="24"/>
          <w:szCs w:val="24"/>
        </w:rPr>
        <w:t>的利益。</w:t>
      </w:r>
    </w:p>
    <w:p w:rsidR="006F10A0" w:rsidRDefault="00E03DA0">
      <w:pPr>
        <w:pStyle w:val="a3"/>
        <w:rPr>
          <w:rFonts w:hAnsi="宋体" w:cs="宋体"/>
          <w:sz w:val="24"/>
          <w:szCs w:val="24"/>
        </w:rPr>
      </w:pPr>
      <w:r>
        <w:rPr>
          <w:rFonts w:hAnsi="宋体" w:cs="宋体" w:hint="eastAsia"/>
          <w:sz w:val="24"/>
          <w:szCs w:val="24"/>
        </w:rPr>
        <w:t>（</w:t>
      </w:r>
      <w:r>
        <w:rPr>
          <w:rFonts w:hAnsi="宋体" w:cs="宋体" w:hint="eastAsia"/>
          <w:sz w:val="24"/>
          <w:szCs w:val="24"/>
        </w:rPr>
        <w:t>2</w:t>
      </w:r>
      <w:r>
        <w:rPr>
          <w:rFonts w:hAnsi="宋体" w:cs="宋体" w:hint="eastAsia"/>
          <w:sz w:val="24"/>
          <w:szCs w:val="24"/>
        </w:rPr>
        <w:t>）本案如果发生在我国</w:t>
      </w:r>
      <w:r>
        <w:rPr>
          <w:rFonts w:hAnsi="宋体" w:cs="宋体" w:hint="eastAsia"/>
          <w:sz w:val="24"/>
          <w:szCs w:val="24"/>
        </w:rPr>
        <w:t>, Y</w:t>
      </w:r>
      <w:r>
        <w:rPr>
          <w:rFonts w:hAnsi="宋体" w:cs="宋体"/>
          <w:sz w:val="24"/>
          <w:szCs w:val="24"/>
        </w:rPr>
        <w:t>不具备对</w:t>
      </w:r>
      <w:r>
        <w:rPr>
          <w:rFonts w:hAnsi="宋体" w:cs="宋体" w:hint="eastAsia"/>
          <w:sz w:val="24"/>
          <w:szCs w:val="24"/>
        </w:rPr>
        <w:t>X</w:t>
      </w:r>
      <w:r>
        <w:rPr>
          <w:rFonts w:hAnsi="宋体" w:cs="宋体"/>
          <w:sz w:val="24"/>
          <w:szCs w:val="24"/>
        </w:rPr>
        <w:t>提起股东代表诉讼的资格。</w:t>
      </w:r>
      <w:r>
        <w:rPr>
          <w:rFonts w:hAnsi="宋体" w:cs="宋体" w:hint="eastAsia"/>
          <w:sz w:val="24"/>
          <w:szCs w:val="24"/>
        </w:rPr>
        <w:t>因为我国</w:t>
      </w:r>
      <w:r>
        <w:rPr>
          <w:rFonts w:hAnsi="宋体" w:cs="宋体" w:hint="eastAsia"/>
          <w:sz w:val="24"/>
          <w:szCs w:val="24"/>
        </w:rPr>
        <w:t>《</w:t>
      </w:r>
      <w:r>
        <w:rPr>
          <w:rFonts w:hAnsi="宋体" w:cs="宋体" w:hint="eastAsia"/>
          <w:sz w:val="24"/>
          <w:szCs w:val="24"/>
        </w:rPr>
        <w:t>公司法</w:t>
      </w:r>
      <w:r>
        <w:rPr>
          <w:rFonts w:hAnsi="宋体" w:cs="宋体" w:hint="eastAsia"/>
          <w:sz w:val="24"/>
          <w:szCs w:val="24"/>
        </w:rPr>
        <w:t>》</w:t>
      </w:r>
      <w:r>
        <w:rPr>
          <w:rFonts w:hAnsi="宋体" w:cs="宋体" w:hint="eastAsia"/>
          <w:sz w:val="24"/>
          <w:szCs w:val="24"/>
        </w:rPr>
        <w:t>第</w:t>
      </w:r>
      <w:r>
        <w:rPr>
          <w:rFonts w:hAnsi="宋体" w:cs="宋体" w:hint="eastAsia"/>
          <w:sz w:val="24"/>
          <w:szCs w:val="24"/>
        </w:rPr>
        <w:t>149</w:t>
      </w:r>
      <w:r>
        <w:rPr>
          <w:rFonts w:hAnsi="宋体" w:cs="宋体" w:hint="eastAsia"/>
          <w:sz w:val="24"/>
          <w:szCs w:val="24"/>
        </w:rPr>
        <w:t>条和第</w:t>
      </w:r>
      <w:r>
        <w:rPr>
          <w:rFonts w:hAnsi="宋体" w:cs="宋体" w:hint="eastAsia"/>
          <w:sz w:val="24"/>
          <w:szCs w:val="24"/>
        </w:rPr>
        <w:t>151</w:t>
      </w:r>
      <w:r>
        <w:rPr>
          <w:rFonts w:hAnsi="宋体" w:cs="宋体" w:hint="eastAsia"/>
          <w:sz w:val="24"/>
          <w:szCs w:val="24"/>
        </w:rPr>
        <w:t>条规定</w:t>
      </w:r>
      <w:r>
        <w:rPr>
          <w:rFonts w:hAnsi="宋体" w:cs="宋体" w:hint="eastAsia"/>
          <w:sz w:val="24"/>
          <w:szCs w:val="24"/>
        </w:rPr>
        <w:t>：</w:t>
      </w:r>
      <w:r>
        <w:rPr>
          <w:rFonts w:hAnsi="宋体" w:cs="宋体"/>
          <w:sz w:val="24"/>
          <w:szCs w:val="24"/>
        </w:rPr>
        <w:t>董事、高级管理人员执行公司职务时违反法律、行政法规或者公司章程的规定，给公司造成损失的，股份有限公司连续</w:t>
      </w:r>
      <w:r>
        <w:rPr>
          <w:rFonts w:hAnsi="宋体" w:cs="宋体"/>
          <w:sz w:val="24"/>
          <w:szCs w:val="24"/>
        </w:rPr>
        <w:t>180</w:t>
      </w:r>
      <w:r>
        <w:rPr>
          <w:rFonts w:hAnsi="宋体" w:cs="宋体"/>
          <w:sz w:val="24"/>
          <w:szCs w:val="24"/>
        </w:rPr>
        <w:t>日以上单独或者合计持有公司</w:t>
      </w:r>
      <w:r>
        <w:rPr>
          <w:rFonts w:hAnsi="宋体" w:cs="宋体"/>
          <w:sz w:val="24"/>
          <w:szCs w:val="24"/>
        </w:rPr>
        <w:t>1%</w:t>
      </w:r>
      <w:r>
        <w:rPr>
          <w:rFonts w:hAnsi="宋体" w:cs="宋体"/>
          <w:sz w:val="24"/>
          <w:szCs w:val="24"/>
        </w:rPr>
        <w:t>以上股份的股东，可以书面请求监事会向人民法院提起诉讼。题目中，</w:t>
      </w:r>
      <w:r>
        <w:rPr>
          <w:rFonts w:hAnsi="宋体" w:cs="宋体" w:hint="eastAsia"/>
          <w:sz w:val="24"/>
          <w:szCs w:val="24"/>
        </w:rPr>
        <w:t>Y</w:t>
      </w:r>
      <w:bookmarkStart w:id="0" w:name="_GoBack"/>
      <w:bookmarkEnd w:id="0"/>
      <w:r>
        <w:rPr>
          <w:rFonts w:hAnsi="宋体" w:cs="宋体"/>
          <w:sz w:val="24"/>
          <w:szCs w:val="24"/>
        </w:rPr>
        <w:t>在</w:t>
      </w:r>
      <w:r>
        <w:rPr>
          <w:rFonts w:hAnsi="宋体" w:cs="宋体"/>
          <w:sz w:val="24"/>
          <w:szCs w:val="24"/>
        </w:rPr>
        <w:t>20</w:t>
      </w:r>
      <w:r>
        <w:rPr>
          <w:rFonts w:hAnsi="宋体" w:cs="宋体" w:hint="eastAsia"/>
          <w:sz w:val="24"/>
          <w:szCs w:val="24"/>
        </w:rPr>
        <w:t>14</w:t>
      </w:r>
      <w:r>
        <w:rPr>
          <w:rFonts w:hAnsi="宋体" w:cs="宋体"/>
          <w:sz w:val="24"/>
          <w:szCs w:val="24"/>
        </w:rPr>
        <w:t>年</w:t>
      </w:r>
      <w:r>
        <w:rPr>
          <w:rFonts w:hAnsi="宋体" w:cs="宋体"/>
          <w:sz w:val="24"/>
          <w:szCs w:val="24"/>
        </w:rPr>
        <w:t>12</w:t>
      </w:r>
      <w:r>
        <w:rPr>
          <w:rFonts w:hAnsi="宋体" w:cs="宋体"/>
          <w:sz w:val="24"/>
          <w:szCs w:val="24"/>
        </w:rPr>
        <w:t>月至</w:t>
      </w:r>
      <w:r>
        <w:rPr>
          <w:rFonts w:hAnsi="宋体" w:cs="宋体"/>
          <w:sz w:val="24"/>
          <w:szCs w:val="24"/>
        </w:rPr>
        <w:t>201</w:t>
      </w:r>
      <w:r>
        <w:rPr>
          <w:rFonts w:hAnsi="宋体" w:cs="宋体" w:hint="eastAsia"/>
          <w:sz w:val="24"/>
          <w:szCs w:val="24"/>
        </w:rPr>
        <w:t>5</w:t>
      </w:r>
      <w:r>
        <w:rPr>
          <w:rFonts w:hAnsi="宋体" w:cs="宋体"/>
          <w:sz w:val="24"/>
          <w:szCs w:val="24"/>
        </w:rPr>
        <w:t>年</w:t>
      </w:r>
      <w:r>
        <w:rPr>
          <w:rFonts w:hAnsi="宋体" w:cs="宋体"/>
          <w:sz w:val="24"/>
          <w:szCs w:val="24"/>
        </w:rPr>
        <w:t>2</w:t>
      </w:r>
      <w:r>
        <w:rPr>
          <w:rFonts w:hAnsi="宋体" w:cs="宋体"/>
          <w:sz w:val="24"/>
          <w:szCs w:val="24"/>
        </w:rPr>
        <w:t>月底期间连续买入</w:t>
      </w:r>
      <w:r>
        <w:rPr>
          <w:rFonts w:hAnsi="宋体" w:cs="宋体"/>
          <w:sz w:val="24"/>
          <w:szCs w:val="24"/>
        </w:rPr>
        <w:t>A</w:t>
      </w:r>
      <w:r>
        <w:rPr>
          <w:rFonts w:hAnsi="宋体" w:cs="宋体"/>
          <w:sz w:val="24"/>
          <w:szCs w:val="24"/>
        </w:rPr>
        <w:t>公司股票，持有</w:t>
      </w:r>
      <w:r>
        <w:rPr>
          <w:rFonts w:hAnsi="宋体" w:cs="宋体"/>
          <w:sz w:val="24"/>
          <w:szCs w:val="24"/>
        </w:rPr>
        <w:t>A</w:t>
      </w:r>
      <w:r>
        <w:rPr>
          <w:rFonts w:hAnsi="宋体" w:cs="宋体"/>
          <w:sz w:val="24"/>
          <w:szCs w:val="24"/>
        </w:rPr>
        <w:t>公司股份总额达到</w:t>
      </w:r>
      <w:r>
        <w:rPr>
          <w:rFonts w:hAnsi="宋体" w:cs="宋体"/>
          <w:sz w:val="24"/>
          <w:szCs w:val="24"/>
        </w:rPr>
        <w:t>3%</w:t>
      </w:r>
      <w:r>
        <w:rPr>
          <w:rFonts w:hAnsi="宋体" w:cs="宋体"/>
          <w:sz w:val="24"/>
          <w:szCs w:val="24"/>
        </w:rPr>
        <w:t>。股东</w:t>
      </w:r>
      <w:r>
        <w:rPr>
          <w:rFonts w:hAnsi="宋体" w:cs="宋体" w:hint="eastAsia"/>
          <w:sz w:val="24"/>
          <w:szCs w:val="24"/>
        </w:rPr>
        <w:t>Y</w:t>
      </w:r>
      <w:r>
        <w:rPr>
          <w:rFonts w:hAnsi="宋体" w:cs="宋体"/>
          <w:sz w:val="24"/>
          <w:szCs w:val="24"/>
        </w:rPr>
        <w:t>持股比例符合规定，但持股时间不符合</w:t>
      </w:r>
      <w:r>
        <w:rPr>
          <w:rFonts w:hAnsi="宋体" w:cs="宋体"/>
          <w:sz w:val="24"/>
          <w:szCs w:val="24"/>
        </w:rPr>
        <w:t>“</w:t>
      </w:r>
      <w:r>
        <w:rPr>
          <w:rFonts w:hAnsi="宋体" w:cs="宋体"/>
          <w:sz w:val="24"/>
          <w:szCs w:val="24"/>
        </w:rPr>
        <w:t>连续</w:t>
      </w:r>
      <w:r>
        <w:rPr>
          <w:rFonts w:hAnsi="宋体" w:cs="宋体"/>
          <w:sz w:val="24"/>
          <w:szCs w:val="24"/>
        </w:rPr>
        <w:t>180</w:t>
      </w:r>
      <w:r>
        <w:rPr>
          <w:rFonts w:hAnsi="宋体" w:cs="宋体"/>
          <w:sz w:val="24"/>
          <w:szCs w:val="24"/>
        </w:rPr>
        <w:t>日以上</w:t>
      </w:r>
      <w:r>
        <w:rPr>
          <w:rFonts w:hAnsi="宋体" w:cs="宋体"/>
          <w:sz w:val="24"/>
          <w:szCs w:val="24"/>
        </w:rPr>
        <w:t>”</w:t>
      </w:r>
      <w:r>
        <w:rPr>
          <w:rFonts w:hAnsi="宋体" w:cs="宋体"/>
          <w:sz w:val="24"/>
          <w:szCs w:val="24"/>
        </w:rPr>
        <w:t>的规定。</w:t>
      </w:r>
      <w:r>
        <w:rPr>
          <w:rFonts w:hAnsi="宋体" w:cs="宋体" w:hint="eastAsia"/>
          <w:sz w:val="24"/>
          <w:szCs w:val="24"/>
        </w:rPr>
        <w:t>同时我国法律还规定：</w:t>
      </w:r>
      <w:r>
        <w:rPr>
          <w:rFonts w:hAnsi="宋体" w:cs="宋体"/>
          <w:sz w:val="24"/>
          <w:szCs w:val="24"/>
        </w:rPr>
        <w:t>监事会收到前款规定的股东书面请求后拒绝提起诉讼，或者自收到请求之日起</w:t>
      </w:r>
      <w:r>
        <w:rPr>
          <w:rFonts w:hAnsi="宋体" w:cs="宋体"/>
          <w:sz w:val="24"/>
          <w:szCs w:val="24"/>
        </w:rPr>
        <w:t>30</w:t>
      </w:r>
      <w:r>
        <w:rPr>
          <w:rFonts w:hAnsi="宋体" w:cs="宋体"/>
          <w:sz w:val="24"/>
          <w:szCs w:val="24"/>
        </w:rPr>
        <w:t>日内未提起诉讼，或者情况紧急、不立即提起诉讼将会使公司利益受到难以弥补的损害的，前款规定的股东有权为了公司的利益以自己的名义直接向人民法院提起诉讼。题目中股东乙没有通过</w:t>
      </w:r>
      <w:r>
        <w:rPr>
          <w:rFonts w:hAnsi="宋体" w:cs="宋体"/>
          <w:sz w:val="24"/>
          <w:szCs w:val="24"/>
        </w:rPr>
        <w:t>“</w:t>
      </w:r>
      <w:r>
        <w:rPr>
          <w:rFonts w:hAnsi="宋体" w:cs="宋体"/>
          <w:sz w:val="24"/>
          <w:szCs w:val="24"/>
        </w:rPr>
        <w:t>监事会</w:t>
      </w:r>
      <w:r>
        <w:rPr>
          <w:rFonts w:hAnsi="宋体" w:cs="宋体"/>
          <w:sz w:val="24"/>
          <w:szCs w:val="24"/>
        </w:rPr>
        <w:t>”</w:t>
      </w:r>
      <w:r>
        <w:rPr>
          <w:rFonts w:hAnsi="宋体" w:cs="宋体"/>
          <w:sz w:val="24"/>
          <w:szCs w:val="24"/>
        </w:rPr>
        <w:t>，而是直接向法院起诉，不符合规定。</w:t>
      </w:r>
    </w:p>
    <w:p w:rsidR="006F10A0" w:rsidRDefault="00E03DA0">
      <w:pPr>
        <w:pStyle w:val="a3"/>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w:t>
      </w:r>
      <w:r>
        <w:rPr>
          <w:rFonts w:hAnsi="宋体" w:cs="宋体" w:hint="eastAsia"/>
          <w:sz w:val="24"/>
          <w:szCs w:val="24"/>
        </w:rPr>
        <w:t>和，</w:t>
      </w:r>
      <w:r>
        <w:rPr>
          <w:rFonts w:hAnsi="宋体" w:cs="宋体" w:hint="eastAsia"/>
          <w:sz w:val="24"/>
          <w:szCs w:val="24"/>
        </w:rPr>
        <w:t>P</w:t>
      </w:r>
      <w:r>
        <w:rPr>
          <w:rFonts w:hAnsi="宋体" w:cs="宋体"/>
          <w:sz w:val="24"/>
          <w:szCs w:val="24"/>
        </w:rPr>
        <w:t>不符合</w:t>
      </w:r>
      <w:r>
        <w:rPr>
          <w:rFonts w:hAnsi="宋体" w:cs="宋体"/>
          <w:sz w:val="24"/>
          <w:szCs w:val="24"/>
        </w:rPr>
        <w:t>A</w:t>
      </w:r>
      <w:r>
        <w:rPr>
          <w:rFonts w:hAnsi="宋体" w:cs="宋体"/>
          <w:sz w:val="24"/>
          <w:szCs w:val="24"/>
        </w:rPr>
        <w:t>公司独立董事的任职资格。</w:t>
      </w:r>
      <w:r>
        <w:rPr>
          <w:rFonts w:hAnsi="宋体" w:cs="宋体" w:hint="eastAsia"/>
          <w:sz w:val="24"/>
          <w:szCs w:val="24"/>
        </w:rPr>
        <w:t>因为我国</w:t>
      </w:r>
      <w:r>
        <w:rPr>
          <w:rFonts w:hAnsi="宋体" w:cs="宋体" w:hint="eastAsia"/>
          <w:sz w:val="24"/>
          <w:szCs w:val="24"/>
        </w:rPr>
        <w:t>《</w:t>
      </w:r>
      <w:r>
        <w:rPr>
          <w:rFonts w:hAnsi="宋体" w:cs="宋体" w:hint="eastAsia"/>
          <w:sz w:val="24"/>
          <w:szCs w:val="24"/>
        </w:rPr>
        <w:t>公司法</w:t>
      </w:r>
      <w:r>
        <w:rPr>
          <w:rFonts w:hAnsi="宋体" w:cs="宋体" w:hint="eastAsia"/>
          <w:sz w:val="24"/>
          <w:szCs w:val="24"/>
        </w:rPr>
        <w:t>》</w:t>
      </w:r>
      <w:r>
        <w:rPr>
          <w:rFonts w:hAnsi="宋体" w:cs="宋体" w:hint="eastAsia"/>
          <w:sz w:val="24"/>
          <w:szCs w:val="24"/>
        </w:rPr>
        <w:t>第</w:t>
      </w:r>
      <w:r>
        <w:rPr>
          <w:rFonts w:hAnsi="宋体" w:cs="宋体" w:hint="eastAsia"/>
          <w:sz w:val="24"/>
          <w:szCs w:val="24"/>
        </w:rPr>
        <w:t>122</w:t>
      </w:r>
      <w:r>
        <w:rPr>
          <w:rFonts w:hAnsi="宋体" w:cs="宋体" w:hint="eastAsia"/>
          <w:sz w:val="24"/>
          <w:szCs w:val="24"/>
        </w:rPr>
        <w:t>条及其他相关的</w:t>
      </w:r>
      <w:r>
        <w:rPr>
          <w:rFonts w:hAnsi="宋体" w:cs="宋体" w:hint="eastAsia"/>
          <w:sz w:val="24"/>
          <w:szCs w:val="24"/>
        </w:rPr>
        <w:t>法律</w:t>
      </w:r>
      <w:r>
        <w:rPr>
          <w:rFonts w:hAnsi="宋体" w:cs="宋体" w:hint="eastAsia"/>
          <w:sz w:val="24"/>
          <w:szCs w:val="24"/>
        </w:rPr>
        <w:t>与法规</w:t>
      </w:r>
      <w:r>
        <w:rPr>
          <w:rFonts w:hAnsi="宋体" w:cs="宋体" w:hint="eastAsia"/>
          <w:sz w:val="24"/>
          <w:szCs w:val="24"/>
        </w:rPr>
        <w:t>规定：</w:t>
      </w:r>
      <w:r>
        <w:rPr>
          <w:rFonts w:hAnsi="宋体" w:cs="宋体"/>
          <w:sz w:val="24"/>
          <w:szCs w:val="24"/>
        </w:rPr>
        <w:t>在直接或间接持有上市公司已发行股份</w:t>
      </w:r>
      <w:r>
        <w:rPr>
          <w:rFonts w:hAnsi="宋体" w:cs="宋体"/>
          <w:sz w:val="24"/>
          <w:szCs w:val="24"/>
        </w:rPr>
        <w:t>5%</w:t>
      </w:r>
      <w:r>
        <w:rPr>
          <w:rFonts w:hAnsi="宋体" w:cs="宋体"/>
          <w:sz w:val="24"/>
          <w:szCs w:val="24"/>
        </w:rPr>
        <w:t>以上的股东单位或者在上市公司前五名股东单位任职的人员及其直系亲属，不得担任独立董事。题目中，</w:t>
      </w:r>
      <w:r>
        <w:rPr>
          <w:rFonts w:hAnsi="宋体" w:cs="宋体"/>
          <w:sz w:val="24"/>
          <w:szCs w:val="24"/>
        </w:rPr>
        <w:t>B</w:t>
      </w:r>
      <w:r>
        <w:rPr>
          <w:rFonts w:hAnsi="宋体" w:cs="宋体"/>
          <w:sz w:val="24"/>
          <w:szCs w:val="24"/>
        </w:rPr>
        <w:t>公司持有上市公司股份</w:t>
      </w:r>
      <w:r>
        <w:rPr>
          <w:rFonts w:hAnsi="宋体" w:cs="宋体"/>
          <w:sz w:val="24"/>
          <w:szCs w:val="24"/>
        </w:rPr>
        <w:t>34%</w:t>
      </w:r>
      <w:r>
        <w:rPr>
          <w:rFonts w:hAnsi="宋体" w:cs="宋体"/>
          <w:sz w:val="24"/>
          <w:szCs w:val="24"/>
        </w:rPr>
        <w:t>，</w:t>
      </w:r>
      <w:r>
        <w:rPr>
          <w:rFonts w:hAnsi="宋体" w:cs="宋体" w:hint="eastAsia"/>
          <w:sz w:val="24"/>
          <w:szCs w:val="24"/>
        </w:rPr>
        <w:t>P</w:t>
      </w:r>
      <w:r>
        <w:rPr>
          <w:rFonts w:hAnsi="宋体" w:cs="宋体"/>
          <w:sz w:val="24"/>
          <w:szCs w:val="24"/>
        </w:rPr>
        <w:t>在</w:t>
      </w:r>
      <w:r>
        <w:rPr>
          <w:rFonts w:hAnsi="宋体" w:cs="宋体"/>
          <w:sz w:val="24"/>
          <w:szCs w:val="24"/>
        </w:rPr>
        <w:t>B</w:t>
      </w:r>
      <w:r>
        <w:rPr>
          <w:rFonts w:hAnsi="宋体" w:cs="宋体"/>
          <w:sz w:val="24"/>
          <w:szCs w:val="24"/>
        </w:rPr>
        <w:t>公司任职，则不得担任上市公司的独立董事。</w:t>
      </w:r>
    </w:p>
    <w:p w:rsidR="006F10A0" w:rsidRDefault="00E03DA0">
      <w:pPr>
        <w:pStyle w:val="a3"/>
        <w:rPr>
          <w:rFonts w:hAnsi="宋体" w:cs="宋体"/>
          <w:sz w:val="24"/>
          <w:szCs w:val="24"/>
        </w:rPr>
      </w:pPr>
      <w:r>
        <w:rPr>
          <w:rFonts w:hAnsi="宋体" w:cs="宋体" w:hint="eastAsia"/>
          <w:sz w:val="24"/>
          <w:szCs w:val="24"/>
        </w:rPr>
        <w:t>W</w:t>
      </w:r>
      <w:r>
        <w:rPr>
          <w:rFonts w:hAnsi="宋体" w:cs="宋体" w:hint="eastAsia"/>
          <w:sz w:val="24"/>
          <w:szCs w:val="24"/>
        </w:rPr>
        <w:t>也</w:t>
      </w:r>
      <w:r>
        <w:rPr>
          <w:rFonts w:hAnsi="宋体" w:cs="宋体"/>
          <w:sz w:val="24"/>
          <w:szCs w:val="24"/>
        </w:rPr>
        <w:t>不符合</w:t>
      </w:r>
      <w:r>
        <w:rPr>
          <w:rFonts w:hAnsi="宋体" w:cs="宋体"/>
          <w:sz w:val="24"/>
          <w:szCs w:val="24"/>
        </w:rPr>
        <w:t>A</w:t>
      </w:r>
      <w:r>
        <w:rPr>
          <w:rFonts w:hAnsi="宋体" w:cs="宋体"/>
          <w:sz w:val="24"/>
          <w:szCs w:val="24"/>
        </w:rPr>
        <w:t>公司独立董事的任职资格。</w:t>
      </w:r>
      <w:r>
        <w:rPr>
          <w:rFonts w:hAnsi="宋体" w:cs="宋体" w:hint="eastAsia"/>
          <w:sz w:val="24"/>
          <w:szCs w:val="24"/>
        </w:rPr>
        <w:t>因为我国法律规定：</w:t>
      </w:r>
      <w:r>
        <w:rPr>
          <w:rFonts w:hAnsi="宋体" w:cs="宋体"/>
          <w:sz w:val="24"/>
          <w:szCs w:val="24"/>
        </w:rPr>
        <w:t>直接或间接持有上市公司已发行股份</w:t>
      </w:r>
      <w:r>
        <w:rPr>
          <w:rFonts w:hAnsi="宋体" w:cs="宋体"/>
          <w:sz w:val="24"/>
          <w:szCs w:val="24"/>
        </w:rPr>
        <w:t>1%</w:t>
      </w:r>
      <w:r>
        <w:rPr>
          <w:rFonts w:hAnsi="宋体" w:cs="宋体"/>
          <w:sz w:val="24"/>
          <w:szCs w:val="24"/>
        </w:rPr>
        <w:t>以上或者是上市公司前十名股东中的自然人股东及其直系亲属；不得担任独立董事。题目中，</w:t>
      </w:r>
      <w:r>
        <w:rPr>
          <w:rFonts w:hAnsi="宋体" w:cs="宋体" w:hint="eastAsia"/>
          <w:sz w:val="24"/>
          <w:szCs w:val="24"/>
        </w:rPr>
        <w:t>W</w:t>
      </w:r>
      <w:r>
        <w:rPr>
          <w:rFonts w:hAnsi="宋体" w:cs="宋体"/>
          <w:sz w:val="24"/>
          <w:szCs w:val="24"/>
        </w:rPr>
        <w:t>持有</w:t>
      </w:r>
      <w:r>
        <w:rPr>
          <w:rFonts w:hAnsi="宋体" w:cs="宋体"/>
          <w:sz w:val="24"/>
          <w:szCs w:val="24"/>
        </w:rPr>
        <w:t>A</w:t>
      </w:r>
      <w:r>
        <w:rPr>
          <w:rFonts w:hAnsi="宋体" w:cs="宋体"/>
          <w:sz w:val="24"/>
          <w:szCs w:val="24"/>
        </w:rPr>
        <w:t>公司股份总额</w:t>
      </w:r>
      <w:r>
        <w:rPr>
          <w:rFonts w:hAnsi="宋体" w:cs="宋体"/>
          <w:sz w:val="24"/>
          <w:szCs w:val="24"/>
        </w:rPr>
        <w:t>1%</w:t>
      </w:r>
      <w:r>
        <w:rPr>
          <w:rFonts w:hAnsi="宋体" w:cs="宋体"/>
          <w:sz w:val="24"/>
          <w:szCs w:val="24"/>
        </w:rPr>
        <w:t>的股份，所以</w:t>
      </w:r>
      <w:r>
        <w:rPr>
          <w:rFonts w:hAnsi="宋体" w:cs="宋体" w:hint="eastAsia"/>
          <w:sz w:val="24"/>
          <w:szCs w:val="24"/>
        </w:rPr>
        <w:t>W</w:t>
      </w:r>
      <w:r>
        <w:rPr>
          <w:rFonts w:hAnsi="宋体" w:cs="宋体"/>
          <w:sz w:val="24"/>
          <w:szCs w:val="24"/>
        </w:rPr>
        <w:t>不能担任独立董事。</w:t>
      </w:r>
    </w:p>
    <w:p w:rsidR="006F10A0" w:rsidRDefault="006F10A0">
      <w:pPr>
        <w:autoSpaceDE w:val="0"/>
        <w:autoSpaceDN w:val="0"/>
        <w:adjustRightInd w:val="0"/>
        <w:ind w:firstLineChars="202" w:firstLine="485"/>
        <w:jc w:val="left"/>
        <w:rPr>
          <w:rFonts w:hAnsi="宋体" w:cs="宋体"/>
          <w:sz w:val="24"/>
        </w:rPr>
      </w:pPr>
    </w:p>
    <w:p w:rsidR="006F10A0" w:rsidRDefault="00E03DA0">
      <w:pPr>
        <w:pStyle w:val="a3"/>
        <w:rPr>
          <w:rFonts w:hAnsi="宋体" w:cs="宋体"/>
          <w:sz w:val="24"/>
          <w:szCs w:val="24"/>
        </w:rPr>
      </w:pPr>
      <w:r>
        <w:rPr>
          <w:rFonts w:hAnsi="宋体" w:cs="宋体" w:hint="eastAsia"/>
          <w:sz w:val="24"/>
          <w:szCs w:val="24"/>
        </w:rPr>
        <w:t>2</w:t>
      </w:r>
      <w:r>
        <w:rPr>
          <w:rFonts w:hAnsi="宋体" w:cs="宋体"/>
          <w:sz w:val="24"/>
          <w:szCs w:val="24"/>
        </w:rPr>
        <w:t>．（</w:t>
      </w:r>
      <w:r>
        <w:rPr>
          <w:rFonts w:hAnsi="宋体" w:cs="宋体"/>
          <w:sz w:val="24"/>
          <w:szCs w:val="24"/>
        </w:rPr>
        <w:t>1</w:t>
      </w:r>
      <w:r>
        <w:rPr>
          <w:rFonts w:hAnsi="宋体" w:cs="宋体"/>
          <w:sz w:val="24"/>
          <w:szCs w:val="24"/>
        </w:rPr>
        <w:t>）</w:t>
      </w:r>
      <w:r>
        <w:rPr>
          <w:rFonts w:hAnsi="宋体" w:cs="宋体" w:hint="eastAsia"/>
          <w:sz w:val="24"/>
          <w:szCs w:val="24"/>
        </w:rPr>
        <w:t>A</w:t>
      </w:r>
      <w:r>
        <w:rPr>
          <w:rFonts w:hAnsi="宋体" w:cs="宋体"/>
          <w:sz w:val="24"/>
          <w:szCs w:val="24"/>
        </w:rPr>
        <w:t>享有优先购买权。</w:t>
      </w:r>
      <w:r>
        <w:rPr>
          <w:rFonts w:hAnsi="宋体" w:cs="宋体" w:hint="eastAsia"/>
          <w:sz w:val="24"/>
          <w:szCs w:val="24"/>
        </w:rPr>
        <w:t>德国</w:t>
      </w:r>
      <w:r>
        <w:rPr>
          <w:rFonts w:hAnsi="宋体" w:cs="宋体" w:hint="eastAsia"/>
          <w:sz w:val="24"/>
          <w:szCs w:val="24"/>
        </w:rPr>
        <w:t>的</w:t>
      </w:r>
      <w:r>
        <w:rPr>
          <w:rFonts w:hAnsi="宋体" w:cs="宋体"/>
          <w:sz w:val="24"/>
          <w:szCs w:val="24"/>
        </w:rPr>
        <w:t>合伙</w:t>
      </w:r>
      <w:r>
        <w:rPr>
          <w:rFonts w:hAnsi="宋体" w:cs="宋体" w:hint="eastAsia"/>
          <w:sz w:val="24"/>
          <w:szCs w:val="24"/>
        </w:rPr>
        <w:t>规则与很多其他国家一样</w:t>
      </w:r>
      <w:r>
        <w:rPr>
          <w:rFonts w:hAnsi="宋体" w:cs="宋体"/>
          <w:sz w:val="24"/>
          <w:szCs w:val="24"/>
        </w:rPr>
        <w:t>，合伙人向合伙人以外的人转让其在合伙企业中的财产份额的，在同等条件下，其他合伙人有优先购买权；但是，合伙协议另有约定的除外。题目中，合伙协议并没有其他约定，因此合伙人</w:t>
      </w:r>
      <w:r>
        <w:rPr>
          <w:rFonts w:hAnsi="宋体" w:cs="宋体" w:hint="eastAsia"/>
          <w:sz w:val="24"/>
          <w:szCs w:val="24"/>
        </w:rPr>
        <w:t>A</w:t>
      </w:r>
      <w:r>
        <w:rPr>
          <w:rFonts w:hAnsi="宋体" w:cs="宋体"/>
          <w:sz w:val="24"/>
          <w:szCs w:val="24"/>
        </w:rPr>
        <w:t>享有优先购买权。</w:t>
      </w:r>
    </w:p>
    <w:p w:rsidR="006F10A0" w:rsidRDefault="00E03DA0">
      <w:pPr>
        <w:pStyle w:val="a3"/>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w:t>
      </w:r>
      <w:r>
        <w:rPr>
          <w:rFonts w:hAnsi="宋体" w:cs="宋体" w:hint="eastAsia"/>
          <w:sz w:val="24"/>
          <w:szCs w:val="24"/>
        </w:rPr>
        <w:t>B</w:t>
      </w:r>
      <w:r>
        <w:rPr>
          <w:rFonts w:hAnsi="宋体" w:cs="宋体"/>
          <w:sz w:val="24"/>
          <w:szCs w:val="24"/>
        </w:rPr>
        <w:t>无权要求</w:t>
      </w:r>
      <w:r>
        <w:rPr>
          <w:rFonts w:hAnsi="宋体" w:cs="宋体" w:hint="eastAsia"/>
          <w:sz w:val="24"/>
          <w:szCs w:val="24"/>
        </w:rPr>
        <w:t>C</w:t>
      </w:r>
      <w:r>
        <w:rPr>
          <w:rFonts w:hAnsi="宋体" w:cs="宋体" w:hint="eastAsia"/>
          <w:sz w:val="24"/>
          <w:szCs w:val="24"/>
        </w:rPr>
        <w:t>偿还其房屋升值部分的</w:t>
      </w:r>
      <w:r>
        <w:rPr>
          <w:rFonts w:hAnsi="宋体" w:cs="宋体" w:hint="eastAsia"/>
          <w:sz w:val="24"/>
          <w:szCs w:val="24"/>
        </w:rPr>
        <w:t>25</w:t>
      </w:r>
      <w:r>
        <w:rPr>
          <w:rFonts w:hAnsi="宋体" w:cs="宋体" w:hint="eastAsia"/>
          <w:sz w:val="24"/>
          <w:szCs w:val="24"/>
        </w:rPr>
        <w:t>万欧</w:t>
      </w:r>
      <w:r>
        <w:rPr>
          <w:rFonts w:hAnsi="宋体" w:cs="宋体"/>
          <w:sz w:val="24"/>
          <w:szCs w:val="24"/>
        </w:rPr>
        <w:t>元</w:t>
      </w:r>
      <w:r>
        <w:rPr>
          <w:rFonts w:hAnsi="宋体" w:cs="宋体" w:hint="eastAsia"/>
          <w:sz w:val="24"/>
          <w:szCs w:val="24"/>
        </w:rPr>
        <w:t>。</w:t>
      </w:r>
      <w:r>
        <w:rPr>
          <w:rFonts w:hAnsi="宋体" w:cs="宋体"/>
          <w:sz w:val="24"/>
          <w:szCs w:val="24"/>
        </w:rPr>
        <w:t>合伙人出资后，便丧失了对其作为出资部分的财产的所有权，合伙企业的财产权主体是合伙企业，而非单独的每一个合伙人。</w:t>
      </w:r>
    </w:p>
    <w:p w:rsidR="006F10A0" w:rsidRDefault="00E03DA0">
      <w:pPr>
        <w:pStyle w:val="a3"/>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w:t>
      </w:r>
      <w:r>
        <w:rPr>
          <w:rFonts w:hAnsi="宋体" w:cs="宋体" w:hint="eastAsia"/>
          <w:sz w:val="24"/>
          <w:szCs w:val="24"/>
        </w:rPr>
        <w:t>A</w:t>
      </w:r>
      <w:r>
        <w:rPr>
          <w:rFonts w:hAnsi="宋体" w:cs="宋体" w:hint="eastAsia"/>
          <w:sz w:val="24"/>
          <w:szCs w:val="24"/>
        </w:rPr>
        <w:t>、</w:t>
      </w:r>
      <w:r>
        <w:rPr>
          <w:rFonts w:hAnsi="宋体" w:cs="宋体" w:hint="eastAsia"/>
          <w:sz w:val="24"/>
          <w:szCs w:val="24"/>
        </w:rPr>
        <w:t xml:space="preserve"> B</w:t>
      </w:r>
      <w:r>
        <w:rPr>
          <w:rFonts w:hAnsi="宋体" w:cs="宋体" w:hint="eastAsia"/>
          <w:sz w:val="24"/>
          <w:szCs w:val="24"/>
        </w:rPr>
        <w:t>还</w:t>
      </w:r>
      <w:r>
        <w:rPr>
          <w:rFonts w:hAnsi="宋体" w:cs="宋体"/>
          <w:sz w:val="24"/>
          <w:szCs w:val="24"/>
        </w:rPr>
        <w:t>应当</w:t>
      </w:r>
      <w:r>
        <w:rPr>
          <w:rFonts w:hAnsi="宋体" w:cs="宋体" w:hint="eastAsia"/>
          <w:sz w:val="24"/>
          <w:szCs w:val="24"/>
        </w:rPr>
        <w:t>与</w:t>
      </w:r>
      <w:r>
        <w:rPr>
          <w:rFonts w:hAnsi="宋体" w:cs="宋体" w:hint="eastAsia"/>
          <w:sz w:val="24"/>
          <w:szCs w:val="24"/>
        </w:rPr>
        <w:t>C</w:t>
      </w:r>
      <w:r>
        <w:rPr>
          <w:rFonts w:hAnsi="宋体" w:cs="宋体" w:hint="eastAsia"/>
          <w:sz w:val="24"/>
          <w:szCs w:val="24"/>
        </w:rPr>
        <w:t>共同</w:t>
      </w:r>
      <w:r>
        <w:rPr>
          <w:rFonts w:hAnsi="宋体" w:cs="宋体"/>
          <w:sz w:val="24"/>
          <w:szCs w:val="24"/>
        </w:rPr>
        <w:t>承担对</w:t>
      </w:r>
      <w:r>
        <w:rPr>
          <w:rFonts w:hAnsi="宋体" w:cs="宋体" w:hint="eastAsia"/>
          <w:sz w:val="24"/>
          <w:szCs w:val="24"/>
        </w:rPr>
        <w:t>Y</w:t>
      </w:r>
      <w:r>
        <w:rPr>
          <w:rFonts w:hAnsi="宋体" w:cs="宋体"/>
          <w:sz w:val="24"/>
          <w:szCs w:val="24"/>
        </w:rPr>
        <w:t>公司剩余</w:t>
      </w:r>
      <w:r>
        <w:rPr>
          <w:rFonts w:hAnsi="宋体" w:cs="宋体" w:hint="eastAsia"/>
          <w:sz w:val="24"/>
          <w:szCs w:val="24"/>
        </w:rPr>
        <w:t>25</w:t>
      </w:r>
      <w:r>
        <w:rPr>
          <w:rFonts w:hAnsi="宋体" w:cs="宋体" w:hint="eastAsia"/>
          <w:sz w:val="24"/>
          <w:szCs w:val="24"/>
        </w:rPr>
        <w:t>万欧</w:t>
      </w:r>
      <w:r>
        <w:rPr>
          <w:rFonts w:hAnsi="宋体" w:cs="宋体"/>
          <w:sz w:val="24"/>
          <w:szCs w:val="24"/>
        </w:rPr>
        <w:t>元的赔偿责任</w:t>
      </w:r>
      <w:r>
        <w:rPr>
          <w:rFonts w:hAnsi="宋体" w:cs="宋体" w:hint="eastAsia"/>
          <w:sz w:val="24"/>
          <w:szCs w:val="24"/>
        </w:rPr>
        <w:t>。因为在德国，合伙不具有法人资格，</w:t>
      </w:r>
      <w:r>
        <w:rPr>
          <w:rFonts w:hAnsi="宋体" w:cs="宋体"/>
          <w:sz w:val="24"/>
          <w:szCs w:val="24"/>
        </w:rPr>
        <w:t>合伙人</w:t>
      </w:r>
      <w:r>
        <w:rPr>
          <w:rFonts w:hAnsi="宋体" w:cs="宋体" w:hint="eastAsia"/>
          <w:sz w:val="24"/>
          <w:szCs w:val="24"/>
        </w:rPr>
        <w:t>的对外责任不以出资额为限。</w:t>
      </w:r>
    </w:p>
    <w:p w:rsidR="006F10A0" w:rsidRDefault="006F10A0">
      <w:pPr>
        <w:rPr>
          <w:sz w:val="24"/>
        </w:rPr>
      </w:pPr>
    </w:p>
    <w:p w:rsidR="006F10A0" w:rsidRDefault="00E03DA0">
      <w:pPr>
        <w:rPr>
          <w:rFonts w:hAnsi="宋体" w:cs="宋体"/>
          <w:sz w:val="24"/>
        </w:rPr>
      </w:pPr>
      <w:r>
        <w:rPr>
          <w:rFonts w:hAnsi="宋体" w:cs="宋体" w:hint="eastAsia"/>
          <w:sz w:val="24"/>
        </w:rPr>
        <w:t>第二章</w:t>
      </w:r>
    </w:p>
    <w:p w:rsidR="006F10A0" w:rsidRDefault="00E03DA0">
      <w:pPr>
        <w:rPr>
          <w:rFonts w:hAnsi="宋体" w:cs="宋体"/>
          <w:sz w:val="24"/>
        </w:rPr>
      </w:pPr>
      <w:r>
        <w:rPr>
          <w:rFonts w:hAnsi="宋体" w:cs="宋体" w:hint="eastAsia"/>
          <w:sz w:val="24"/>
        </w:rPr>
        <w:t>1</w:t>
      </w:r>
      <w:r>
        <w:rPr>
          <w:rFonts w:hAnsi="宋体" w:cs="宋体" w:hint="eastAsia"/>
          <w:sz w:val="24"/>
        </w:rPr>
        <w:t>．</w:t>
      </w:r>
      <w:r>
        <w:rPr>
          <w:rFonts w:ascii="宋体" w:hAnsi="宋体" w:cs="宋体" w:hint="eastAsia"/>
          <w:sz w:val="24"/>
        </w:rPr>
        <w:t>保险公司的拒付理由在合同法上不能成立。因为：李昌镐小同学所患的急性肺炎并不是投保人事先预知的，投保人在与保险公司签合同时并不存在欺诈；争议中的保险合同属于格式合同，是由保险公司负责起草的，保险公司一方面承诺保险期限为</w:t>
      </w:r>
      <w:r>
        <w:rPr>
          <w:rFonts w:ascii="宋体" w:hAnsi="宋体" w:cs="宋体" w:hint="eastAsia"/>
          <w:sz w:val="24"/>
        </w:rPr>
        <w:t>1</w:t>
      </w:r>
      <w:r>
        <w:rPr>
          <w:rFonts w:ascii="宋体" w:hAnsi="宋体" w:cs="宋体" w:hint="eastAsia"/>
          <w:sz w:val="24"/>
        </w:rPr>
        <w:t>年，另一方面又通过除了规定的方式不区别任何情形地缩短了保险期限；根据格式合同的解释规则，格式合同内容矛盾时，做出对非起草人即投保</w:t>
      </w:r>
      <w:r>
        <w:rPr>
          <w:rFonts w:ascii="宋体" w:hAnsi="宋体" w:cs="宋体" w:hint="eastAsia"/>
          <w:sz w:val="24"/>
        </w:rPr>
        <w:lastRenderedPageBreak/>
        <w:t>人有利的解释。</w:t>
      </w:r>
    </w:p>
    <w:p w:rsidR="006F10A0" w:rsidRDefault="006F10A0">
      <w:pPr>
        <w:rPr>
          <w:rFonts w:hAnsi="宋体" w:cs="宋体"/>
          <w:sz w:val="24"/>
        </w:rPr>
      </w:pPr>
    </w:p>
    <w:p w:rsidR="006F10A0" w:rsidRDefault="00E03DA0">
      <w:pPr>
        <w:rPr>
          <w:rFonts w:ascii="宋体" w:hAnsi="宋体" w:cs="宋体"/>
          <w:sz w:val="24"/>
        </w:rPr>
      </w:pPr>
      <w:r>
        <w:rPr>
          <w:rFonts w:hAnsi="宋体" w:cs="宋体" w:hint="eastAsia"/>
          <w:sz w:val="24"/>
        </w:rPr>
        <w:t>2</w:t>
      </w:r>
      <w:r>
        <w:rPr>
          <w:rFonts w:hAnsi="宋体" w:cs="宋体"/>
          <w:sz w:val="24"/>
        </w:rPr>
        <w:t>．</w:t>
      </w:r>
      <w:r>
        <w:rPr>
          <w:rFonts w:ascii="宋体" w:hAnsi="宋体" w:cs="宋体"/>
          <w:sz w:val="24"/>
        </w:rPr>
        <w:t>（</w:t>
      </w:r>
      <w:r>
        <w:rPr>
          <w:rFonts w:ascii="宋体" w:hAnsi="宋体" w:cs="宋体"/>
          <w:sz w:val="24"/>
        </w:rPr>
        <w:t>1</w:t>
      </w:r>
      <w:r>
        <w:rPr>
          <w:rFonts w:ascii="宋体" w:hAnsi="宋体" w:cs="宋体"/>
          <w:sz w:val="24"/>
        </w:rPr>
        <w:t>）</w:t>
      </w:r>
      <w:r>
        <w:rPr>
          <w:rFonts w:ascii="宋体" w:hAnsi="宋体" w:cs="宋体" w:hint="eastAsia"/>
          <w:sz w:val="24"/>
        </w:rPr>
        <w:t xml:space="preserve">N </w:t>
      </w:r>
      <w:r>
        <w:rPr>
          <w:rFonts w:ascii="宋体" w:hAnsi="宋体" w:cs="宋体" w:hint="eastAsia"/>
          <w:sz w:val="24"/>
        </w:rPr>
        <w:t>是否能提出以上的抗辩理由要依第三人的情况而定，如果第三人是合法善意地持有票据，则</w:t>
      </w:r>
      <w:r>
        <w:rPr>
          <w:rFonts w:ascii="宋体" w:hAnsi="宋体" w:cs="宋体" w:hint="eastAsia"/>
          <w:sz w:val="24"/>
        </w:rPr>
        <w:t>N</w:t>
      </w:r>
      <w:r>
        <w:rPr>
          <w:rFonts w:ascii="宋体" w:hAnsi="宋体" w:cs="宋体" w:hint="eastAsia"/>
          <w:sz w:val="24"/>
        </w:rPr>
        <w:t>不能对第三人提出那些抗辩理由。否则，可以</w:t>
      </w:r>
      <w:r>
        <w:rPr>
          <w:rFonts w:ascii="宋体" w:hAnsi="宋体" w:cs="宋体" w:hint="eastAsia"/>
          <w:sz w:val="24"/>
        </w:rPr>
        <w:t>。</w:t>
      </w:r>
    </w:p>
    <w:p w:rsidR="006F10A0" w:rsidRDefault="00E03DA0">
      <w:pPr>
        <w:rPr>
          <w:rFonts w:ascii="宋体" w:hAnsi="宋体" w:cs="宋体"/>
          <w:sz w:val="24"/>
        </w:rPr>
      </w:pPr>
      <w:r>
        <w:rPr>
          <w:rFonts w:hAnsi="宋体" w:cs="宋体"/>
          <w:sz w:val="24"/>
        </w:rPr>
        <w:t>（</w:t>
      </w:r>
      <w:r>
        <w:rPr>
          <w:rFonts w:hAnsi="宋体" w:cs="宋体"/>
          <w:sz w:val="24"/>
        </w:rPr>
        <w:t>2</w:t>
      </w:r>
      <w:r>
        <w:rPr>
          <w:rFonts w:hAnsi="宋体" w:cs="宋体"/>
          <w:sz w:val="24"/>
        </w:rPr>
        <w:t>）</w:t>
      </w:r>
      <w:r>
        <w:rPr>
          <w:rFonts w:ascii="宋体" w:hAnsi="宋体" w:cs="宋体" w:hint="eastAsia"/>
          <w:sz w:val="24"/>
        </w:rPr>
        <w:t>N</w:t>
      </w:r>
      <w:r>
        <w:rPr>
          <w:rFonts w:ascii="宋体" w:hAnsi="宋体" w:cs="宋体" w:hint="eastAsia"/>
          <w:sz w:val="24"/>
        </w:rPr>
        <w:t>与</w:t>
      </w:r>
      <w:r>
        <w:rPr>
          <w:rFonts w:ascii="宋体" w:hAnsi="宋体" w:cs="宋体" w:hint="eastAsia"/>
          <w:sz w:val="24"/>
        </w:rPr>
        <w:t>E</w:t>
      </w:r>
      <w:r>
        <w:rPr>
          <w:rFonts w:ascii="宋体" w:hAnsi="宋体" w:cs="宋体" w:hint="eastAsia"/>
          <w:sz w:val="24"/>
        </w:rPr>
        <w:t>存在共同办企业的合同，他们之间应遵循诚信原则。本案中，</w:t>
      </w:r>
      <w:r>
        <w:rPr>
          <w:rFonts w:ascii="宋体" w:hAnsi="宋体" w:cs="宋体" w:hint="eastAsia"/>
          <w:sz w:val="24"/>
        </w:rPr>
        <w:t>E</w:t>
      </w:r>
      <w:r>
        <w:rPr>
          <w:rFonts w:ascii="宋体" w:hAnsi="宋体" w:cs="宋体" w:hint="eastAsia"/>
          <w:sz w:val="24"/>
        </w:rPr>
        <w:t>显然对</w:t>
      </w:r>
      <w:r>
        <w:rPr>
          <w:rFonts w:ascii="宋体" w:hAnsi="宋体" w:cs="宋体" w:hint="eastAsia"/>
          <w:sz w:val="24"/>
        </w:rPr>
        <w:t>N</w:t>
      </w:r>
      <w:r>
        <w:rPr>
          <w:rFonts w:ascii="宋体" w:hAnsi="宋体" w:cs="宋体" w:hint="eastAsia"/>
          <w:sz w:val="24"/>
        </w:rPr>
        <w:t>做出了欺诈的违约行为，</w:t>
      </w:r>
      <w:r>
        <w:rPr>
          <w:rFonts w:ascii="宋体" w:hAnsi="宋体" w:cs="宋体" w:hint="eastAsia"/>
          <w:sz w:val="24"/>
        </w:rPr>
        <w:t>N</w:t>
      </w:r>
      <w:r>
        <w:rPr>
          <w:rFonts w:ascii="宋体" w:hAnsi="宋体" w:cs="宋体" w:hint="eastAsia"/>
          <w:sz w:val="24"/>
        </w:rPr>
        <w:t>可寻求合同法上的解除合同、要求赔偿等救济措施。</w:t>
      </w:r>
    </w:p>
    <w:p w:rsidR="006F10A0" w:rsidRDefault="006F10A0">
      <w:pPr>
        <w:rPr>
          <w:rFonts w:ascii="宋体" w:hAnsi="宋体" w:cs="宋体"/>
          <w:sz w:val="24"/>
        </w:rPr>
      </w:pPr>
    </w:p>
    <w:p w:rsidR="006F10A0" w:rsidRDefault="00E03DA0">
      <w:pPr>
        <w:rPr>
          <w:rFonts w:hAnsi="宋体" w:cs="宋体"/>
          <w:sz w:val="24"/>
        </w:rPr>
      </w:pPr>
      <w:r>
        <w:rPr>
          <w:rFonts w:hAnsi="宋体" w:cs="宋体" w:hint="eastAsia"/>
          <w:sz w:val="24"/>
        </w:rPr>
        <w:t>第三章</w:t>
      </w:r>
    </w:p>
    <w:p w:rsidR="006F10A0" w:rsidRDefault="00E03DA0">
      <w:pPr>
        <w:rPr>
          <w:rFonts w:ascii="宋体" w:hAnsi="宋体" w:cs="宋体"/>
          <w:sz w:val="24"/>
        </w:rPr>
      </w:pPr>
      <w:r>
        <w:rPr>
          <w:rFonts w:hAnsi="宋体" w:cs="宋体" w:hint="eastAsia"/>
          <w:sz w:val="24"/>
        </w:rPr>
        <w:t>1</w:t>
      </w:r>
      <w:r>
        <w:rPr>
          <w:rFonts w:ascii="宋体" w:hAnsi="宋体" w:cs="宋体" w:hint="eastAsia"/>
          <w:sz w:val="24"/>
        </w:rPr>
        <w:t>．（</w:t>
      </w:r>
      <w:r>
        <w:rPr>
          <w:rFonts w:ascii="宋体" w:hAnsi="宋体" w:cs="宋体" w:hint="eastAsia"/>
          <w:sz w:val="24"/>
        </w:rPr>
        <w:t>l</w:t>
      </w:r>
      <w:r>
        <w:rPr>
          <w:rFonts w:ascii="宋体" w:hAnsi="宋体" w:cs="宋体" w:hint="eastAsia"/>
          <w:sz w:val="24"/>
        </w:rPr>
        <w:t>）被告分行的上述高级经理表示提供信贷的信件构成要约。因为：该信件的内容非常明确、肯定，包含了要约所必须的明确性条件。</w:t>
      </w:r>
    </w:p>
    <w:p w:rsidR="006F10A0" w:rsidRDefault="00E03DA0">
      <w:pPr>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原告与被告之间存在合同关系。因为：尽管东京总行并没有批准该笔贷款并在最后决定拒绝提供该笔贷款，但是，被告分行的上述高级经理在作出要约时使原告产生了合理的根据相信被告的代理人即该高级经理其伦敦董事会已批准该笔贷款的信息，</w:t>
      </w:r>
      <w:r>
        <w:rPr>
          <w:rFonts w:ascii="宋体" w:hAnsi="宋体" w:cs="宋体" w:hint="eastAsia"/>
          <w:sz w:val="24"/>
        </w:rPr>
        <w:t>换句话说，被告分行的上述高级经理有表见代理权。</w:t>
      </w:r>
    </w:p>
    <w:p w:rsidR="006F10A0" w:rsidRDefault="00E03DA0">
      <w:pPr>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）就此案而言，被告应当吸取的经验教训是：必须加强其员工的国际商事代理法教育，尤其要意识到表见代理规则。</w:t>
      </w:r>
    </w:p>
    <w:p w:rsidR="006F10A0" w:rsidRDefault="006F10A0">
      <w:pPr>
        <w:rPr>
          <w:rFonts w:ascii="宋体" w:hAnsi="宋体" w:cs="宋体"/>
          <w:sz w:val="24"/>
        </w:rPr>
      </w:pPr>
    </w:p>
    <w:p w:rsidR="006F10A0" w:rsidRDefault="00E03DA0">
      <w:pPr>
        <w:rPr>
          <w:rFonts w:ascii="宋体" w:hAnsi="宋体" w:cs="宋体"/>
          <w:sz w:val="24"/>
        </w:rPr>
      </w:pPr>
      <w:r>
        <w:rPr>
          <w:rFonts w:ascii="宋体" w:hAnsi="宋体" w:cs="宋体" w:hint="eastAsia"/>
          <w:sz w:val="24"/>
        </w:rPr>
        <w:t>2</w:t>
      </w:r>
      <w:r>
        <w:rPr>
          <w:rFonts w:ascii="宋体" w:hAnsi="宋体" w:cs="宋体" w:hint="eastAsia"/>
          <w:sz w:val="24"/>
        </w:rPr>
        <w:t>．（</w:t>
      </w:r>
      <w:r>
        <w:rPr>
          <w:rFonts w:ascii="宋体" w:hAnsi="宋体" w:cs="宋体" w:hint="eastAsia"/>
          <w:sz w:val="24"/>
        </w:rPr>
        <w:t>1</w:t>
      </w:r>
      <w:r>
        <w:rPr>
          <w:rFonts w:ascii="宋体" w:hAnsi="宋体" w:cs="宋体" w:hint="eastAsia"/>
          <w:sz w:val="24"/>
        </w:rPr>
        <w:t>）</w:t>
      </w:r>
      <w:r>
        <w:rPr>
          <w:rFonts w:ascii="宋体" w:hAnsi="宋体" w:cs="宋体"/>
          <w:sz w:val="24"/>
        </w:rPr>
        <w:t xml:space="preserve"> </w:t>
      </w:r>
      <w:r>
        <w:rPr>
          <w:rFonts w:ascii="宋体" w:hAnsi="宋体" w:cs="宋体"/>
          <w:sz w:val="24"/>
        </w:rPr>
        <w:t>如果丙大学</w:t>
      </w:r>
      <w:r>
        <w:rPr>
          <w:rFonts w:ascii="宋体" w:hAnsi="宋体" w:cs="宋体" w:hint="eastAsia"/>
          <w:sz w:val="24"/>
        </w:rPr>
        <w:t>在英美法系国家打官司，在</w:t>
      </w:r>
      <w:r>
        <w:rPr>
          <w:rFonts w:ascii="宋体" w:hAnsi="宋体" w:cs="宋体"/>
          <w:sz w:val="24"/>
        </w:rPr>
        <w:t>乙公司</w:t>
      </w:r>
      <w:r>
        <w:rPr>
          <w:rFonts w:ascii="宋体" w:hAnsi="宋体" w:cs="宋体" w:hint="eastAsia"/>
          <w:sz w:val="24"/>
        </w:rPr>
        <w:t>披露</w:t>
      </w:r>
      <w:r>
        <w:rPr>
          <w:rFonts w:ascii="宋体" w:hAnsi="宋体" w:cs="宋体"/>
          <w:sz w:val="24"/>
        </w:rPr>
        <w:t>甲公司</w:t>
      </w:r>
      <w:r>
        <w:rPr>
          <w:rFonts w:ascii="宋体" w:hAnsi="宋体" w:cs="宋体" w:hint="eastAsia"/>
          <w:sz w:val="24"/>
        </w:rPr>
        <w:t>是被代理人的情况下，可</w:t>
      </w:r>
      <w:r>
        <w:rPr>
          <w:rFonts w:ascii="宋体" w:hAnsi="宋体" w:cs="宋体"/>
          <w:sz w:val="24"/>
        </w:rPr>
        <w:t>选择甲公司</w:t>
      </w:r>
      <w:r>
        <w:rPr>
          <w:rFonts w:ascii="宋体" w:hAnsi="宋体" w:cs="宋体" w:hint="eastAsia"/>
          <w:sz w:val="24"/>
        </w:rPr>
        <w:t>或</w:t>
      </w:r>
      <w:r>
        <w:rPr>
          <w:rFonts w:ascii="宋体" w:hAnsi="宋体" w:cs="宋体"/>
          <w:sz w:val="24"/>
        </w:rPr>
        <w:t>乙公司主张违约责任</w:t>
      </w:r>
      <w:r>
        <w:rPr>
          <w:rFonts w:ascii="宋体" w:hAnsi="宋体" w:cs="宋体" w:hint="eastAsia"/>
          <w:sz w:val="24"/>
        </w:rPr>
        <w:t>。因为本案中的代理在英美法系国家属于未经披露的代理，在发生纠纷时作为第三人的</w:t>
      </w:r>
      <w:r>
        <w:rPr>
          <w:rFonts w:ascii="宋体" w:hAnsi="宋体" w:cs="宋体"/>
          <w:sz w:val="24"/>
        </w:rPr>
        <w:t>丙大学</w:t>
      </w:r>
      <w:r>
        <w:rPr>
          <w:rFonts w:ascii="宋体" w:hAnsi="宋体" w:cs="宋体" w:hint="eastAsia"/>
          <w:sz w:val="24"/>
        </w:rPr>
        <w:t>知悉了被代理人，就可以选择被代理人或代理人中的任一人主张权利。但是，在</w:t>
      </w:r>
      <w:r>
        <w:rPr>
          <w:rFonts w:ascii="宋体" w:hAnsi="宋体" w:cs="宋体"/>
          <w:sz w:val="24"/>
        </w:rPr>
        <w:t>乙公司</w:t>
      </w:r>
      <w:r>
        <w:rPr>
          <w:rFonts w:ascii="宋体" w:hAnsi="宋体" w:cs="宋体" w:hint="eastAsia"/>
          <w:sz w:val="24"/>
        </w:rPr>
        <w:t>始终未披露</w:t>
      </w:r>
      <w:r>
        <w:rPr>
          <w:rFonts w:ascii="宋体" w:hAnsi="宋体" w:cs="宋体"/>
          <w:sz w:val="24"/>
        </w:rPr>
        <w:t>甲公司</w:t>
      </w:r>
      <w:r>
        <w:rPr>
          <w:rFonts w:ascii="宋体" w:hAnsi="宋体" w:cs="宋体" w:hint="eastAsia"/>
          <w:sz w:val="24"/>
        </w:rPr>
        <w:t>是被代理人的情况下，则</w:t>
      </w:r>
      <w:r>
        <w:rPr>
          <w:rFonts w:ascii="宋体" w:hAnsi="宋体" w:cs="宋体"/>
          <w:sz w:val="24"/>
        </w:rPr>
        <w:t>丙大学</w:t>
      </w:r>
      <w:r>
        <w:rPr>
          <w:rFonts w:ascii="宋体" w:hAnsi="宋体" w:cs="宋体" w:hint="eastAsia"/>
          <w:sz w:val="24"/>
        </w:rPr>
        <w:t>只能</w:t>
      </w:r>
      <w:r>
        <w:rPr>
          <w:rFonts w:ascii="宋体" w:hAnsi="宋体" w:cs="宋体"/>
          <w:sz w:val="24"/>
        </w:rPr>
        <w:t>向乙公司主张违约责任</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因为</w:t>
      </w:r>
      <w:r>
        <w:rPr>
          <w:rFonts w:ascii="宋体" w:hAnsi="宋体" w:cs="宋体"/>
          <w:sz w:val="24"/>
        </w:rPr>
        <w:t>丙大学</w:t>
      </w:r>
      <w:r>
        <w:rPr>
          <w:rFonts w:ascii="宋体" w:hAnsi="宋体" w:cs="宋体" w:hint="eastAsia"/>
          <w:sz w:val="24"/>
        </w:rPr>
        <w:t>只知道</w:t>
      </w:r>
      <w:r>
        <w:rPr>
          <w:rFonts w:ascii="宋体" w:hAnsi="宋体" w:cs="宋体"/>
          <w:sz w:val="24"/>
        </w:rPr>
        <w:t>乙公司</w:t>
      </w:r>
      <w:r>
        <w:rPr>
          <w:rFonts w:ascii="宋体" w:hAnsi="宋体" w:cs="宋体" w:hint="eastAsia"/>
          <w:sz w:val="24"/>
        </w:rPr>
        <w:t>是合同的当事人。</w:t>
      </w:r>
    </w:p>
    <w:p w:rsidR="006F10A0" w:rsidRDefault="00E03DA0">
      <w:pPr>
        <w:rPr>
          <w:rFonts w:ascii="宋体" w:hAnsi="宋体" w:cs="宋体"/>
          <w:sz w:val="24"/>
        </w:rPr>
      </w:pPr>
      <w:r>
        <w:rPr>
          <w:rFonts w:ascii="宋体" w:hAnsi="宋体" w:cs="宋体"/>
          <w:sz w:val="24"/>
        </w:rPr>
        <w:t>如果丙大学</w:t>
      </w:r>
      <w:r>
        <w:rPr>
          <w:rFonts w:ascii="宋体" w:hAnsi="宋体" w:cs="宋体" w:hint="eastAsia"/>
          <w:sz w:val="24"/>
        </w:rPr>
        <w:t>在大陆法系国家打官司，则只能</w:t>
      </w:r>
      <w:r>
        <w:rPr>
          <w:rFonts w:ascii="宋体" w:hAnsi="宋体" w:cs="宋体"/>
          <w:sz w:val="24"/>
        </w:rPr>
        <w:t>向乙公司主张违约责任</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因为本案中</w:t>
      </w:r>
      <w:r>
        <w:rPr>
          <w:rFonts w:ascii="宋体" w:hAnsi="宋体" w:cs="宋体"/>
          <w:sz w:val="24"/>
        </w:rPr>
        <w:t>甲公司</w:t>
      </w:r>
      <w:r>
        <w:rPr>
          <w:rFonts w:ascii="宋体" w:hAnsi="宋体" w:cs="宋体" w:hint="eastAsia"/>
          <w:sz w:val="24"/>
        </w:rPr>
        <w:t>与</w:t>
      </w:r>
      <w:r>
        <w:rPr>
          <w:rFonts w:ascii="宋体" w:hAnsi="宋体" w:cs="宋体"/>
          <w:sz w:val="24"/>
        </w:rPr>
        <w:t>乙公司</w:t>
      </w:r>
      <w:r>
        <w:rPr>
          <w:rFonts w:ascii="宋体" w:hAnsi="宋体" w:cs="宋体" w:hint="eastAsia"/>
          <w:sz w:val="24"/>
        </w:rPr>
        <w:t>之间的代理在大陆法系国家属于间接代理，未经</w:t>
      </w:r>
      <w:r>
        <w:rPr>
          <w:rFonts w:ascii="宋体" w:hAnsi="宋体" w:cs="宋体"/>
          <w:sz w:val="24"/>
        </w:rPr>
        <w:t>乙公司</w:t>
      </w:r>
      <w:r>
        <w:rPr>
          <w:rFonts w:ascii="宋体" w:hAnsi="宋体" w:cs="宋体" w:hint="eastAsia"/>
          <w:sz w:val="24"/>
        </w:rPr>
        <w:t>的转让，</w:t>
      </w:r>
      <w:r>
        <w:rPr>
          <w:rFonts w:ascii="宋体" w:hAnsi="宋体" w:cs="宋体"/>
          <w:sz w:val="24"/>
        </w:rPr>
        <w:t>丙大学</w:t>
      </w:r>
      <w:r>
        <w:rPr>
          <w:rFonts w:ascii="宋体" w:hAnsi="宋体" w:cs="宋体" w:hint="eastAsia"/>
          <w:sz w:val="24"/>
        </w:rPr>
        <w:t>不能要求</w:t>
      </w:r>
      <w:r>
        <w:rPr>
          <w:rFonts w:ascii="宋体" w:hAnsi="宋体" w:cs="宋体"/>
          <w:sz w:val="24"/>
        </w:rPr>
        <w:t>甲公司</w:t>
      </w:r>
      <w:r>
        <w:rPr>
          <w:rFonts w:ascii="宋体" w:hAnsi="宋体" w:cs="宋体" w:hint="eastAsia"/>
          <w:sz w:val="24"/>
        </w:rPr>
        <w:t>履行任何义务。</w:t>
      </w:r>
    </w:p>
    <w:p w:rsidR="006F10A0" w:rsidRDefault="00E03DA0">
      <w:pPr>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w:t>
      </w:r>
      <w:r>
        <w:rPr>
          <w:rFonts w:ascii="宋体" w:hAnsi="宋体" w:cs="宋体"/>
          <w:sz w:val="24"/>
        </w:rPr>
        <w:t xml:space="preserve"> </w:t>
      </w:r>
      <w:r>
        <w:rPr>
          <w:rFonts w:ascii="宋体" w:hAnsi="宋体" w:cs="宋体"/>
          <w:sz w:val="24"/>
        </w:rPr>
        <w:t>乙公司如果起诉请求支付</w:t>
      </w:r>
      <w:r>
        <w:rPr>
          <w:rFonts w:ascii="宋体" w:hAnsi="宋体" w:cs="宋体"/>
          <w:sz w:val="24"/>
        </w:rPr>
        <w:t>20</w:t>
      </w:r>
      <w:r>
        <w:rPr>
          <w:rFonts w:ascii="宋体" w:hAnsi="宋体" w:cs="宋体"/>
          <w:sz w:val="24"/>
        </w:rPr>
        <w:t>台电脑货款，应以丁公司为被告</w:t>
      </w:r>
      <w:r>
        <w:rPr>
          <w:rFonts w:ascii="宋体" w:hAnsi="宋体" w:cs="宋体" w:hint="eastAsia"/>
          <w:sz w:val="24"/>
        </w:rPr>
        <w:t>，因为订立合同时，</w:t>
      </w:r>
      <w:r>
        <w:rPr>
          <w:rFonts w:ascii="宋体" w:hAnsi="宋体" w:cs="宋体"/>
          <w:sz w:val="24"/>
        </w:rPr>
        <w:t>丙大学</w:t>
      </w:r>
      <w:r>
        <w:rPr>
          <w:rFonts w:ascii="宋体" w:hAnsi="宋体" w:cs="宋体" w:hint="eastAsia"/>
          <w:sz w:val="24"/>
        </w:rPr>
        <w:t>明确地告诉了</w:t>
      </w:r>
      <w:r>
        <w:rPr>
          <w:rFonts w:ascii="宋体" w:hAnsi="宋体" w:cs="宋体"/>
          <w:sz w:val="24"/>
        </w:rPr>
        <w:t>乙公司</w:t>
      </w:r>
      <w:r>
        <w:rPr>
          <w:rFonts w:ascii="宋体" w:hAnsi="宋体" w:cs="宋体" w:hint="eastAsia"/>
          <w:sz w:val="24"/>
        </w:rPr>
        <w:t>其是</w:t>
      </w:r>
      <w:r>
        <w:rPr>
          <w:rFonts w:ascii="宋体" w:hAnsi="宋体" w:cs="宋体"/>
          <w:sz w:val="24"/>
        </w:rPr>
        <w:t>丁公司</w:t>
      </w:r>
      <w:r>
        <w:rPr>
          <w:rFonts w:ascii="宋体" w:hAnsi="宋体" w:cs="宋体" w:hint="eastAsia"/>
          <w:sz w:val="24"/>
        </w:rPr>
        <w:t>代理人的身份，并且对其代理签订的合同无明示或暗示的保证履行责任。</w:t>
      </w:r>
    </w:p>
    <w:p w:rsidR="006F10A0" w:rsidRDefault="006F10A0">
      <w:pPr>
        <w:rPr>
          <w:rFonts w:hAnsi="宋体" w:cs="宋体"/>
          <w:sz w:val="24"/>
        </w:rPr>
      </w:pPr>
    </w:p>
    <w:p w:rsidR="006F10A0" w:rsidRDefault="00E03DA0">
      <w:pPr>
        <w:rPr>
          <w:rFonts w:hAnsi="宋体" w:cs="宋体"/>
          <w:sz w:val="24"/>
        </w:rPr>
      </w:pPr>
      <w:r>
        <w:rPr>
          <w:rFonts w:hAnsi="宋体" w:cs="宋体" w:hint="eastAsia"/>
          <w:sz w:val="24"/>
        </w:rPr>
        <w:t>第四章</w:t>
      </w:r>
    </w:p>
    <w:p w:rsidR="006F10A0" w:rsidRDefault="00E03DA0">
      <w:pPr>
        <w:ind w:firstLineChars="200" w:firstLine="480"/>
        <w:rPr>
          <w:rFonts w:ascii="宋体" w:hAnsi="宋体" w:cs="宋体"/>
          <w:sz w:val="24"/>
        </w:rPr>
      </w:pPr>
      <w:r>
        <w:rPr>
          <w:rFonts w:hAnsi="宋体" w:cs="宋体" w:hint="eastAsia"/>
          <w:sz w:val="24"/>
        </w:rPr>
        <w:t>1</w:t>
      </w:r>
      <w:r>
        <w:rPr>
          <w:rFonts w:hAnsi="宋体" w:cs="宋体" w:hint="eastAsia"/>
          <w:sz w:val="24"/>
        </w:rPr>
        <w:t>．</w:t>
      </w:r>
      <w:r>
        <w:rPr>
          <w:rFonts w:ascii="宋体" w:hAnsi="宋体" w:cs="宋体" w:hint="eastAsia"/>
          <w:sz w:val="24"/>
        </w:rPr>
        <w:t>（</w:t>
      </w:r>
      <w:r>
        <w:rPr>
          <w:rFonts w:ascii="宋体" w:hAnsi="宋体" w:cs="宋体" w:hint="eastAsia"/>
          <w:sz w:val="24"/>
        </w:rPr>
        <w:t>l</w:t>
      </w:r>
      <w:r>
        <w:rPr>
          <w:rFonts w:ascii="宋体" w:hAnsi="宋体" w:cs="宋体" w:hint="eastAsia"/>
          <w:sz w:val="24"/>
        </w:rPr>
        <w:t>）中国</w:t>
      </w:r>
      <w:r>
        <w:rPr>
          <w:rFonts w:ascii="宋体" w:hAnsi="宋体" w:cs="宋体" w:hint="eastAsia"/>
          <w:sz w:val="24"/>
        </w:rPr>
        <w:t>A</w:t>
      </w:r>
      <w:r>
        <w:rPr>
          <w:rFonts w:ascii="宋体" w:hAnsi="宋体" w:cs="宋体" w:hint="eastAsia"/>
          <w:sz w:val="24"/>
        </w:rPr>
        <w:t>公司与美国</w:t>
      </w:r>
      <w:r>
        <w:rPr>
          <w:rFonts w:ascii="宋体" w:hAnsi="宋体" w:cs="宋体" w:hint="eastAsia"/>
          <w:sz w:val="24"/>
        </w:rPr>
        <w:t>B</w:t>
      </w:r>
      <w:r>
        <w:rPr>
          <w:rFonts w:ascii="宋体" w:hAnsi="宋体" w:cs="宋体" w:hint="eastAsia"/>
          <w:sz w:val="24"/>
        </w:rPr>
        <w:t>公司之间发生纠纷时，如果不存在明示或暗示的法律适用条款，则应适用《联合国国际货物销售合同公约》。</w:t>
      </w:r>
    </w:p>
    <w:p w:rsidR="006F10A0" w:rsidRDefault="00E03DA0">
      <w:pPr>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）中国</w:t>
      </w:r>
      <w:r>
        <w:rPr>
          <w:rFonts w:ascii="宋体" w:hAnsi="宋体" w:cs="宋体" w:hint="eastAsia"/>
          <w:sz w:val="24"/>
        </w:rPr>
        <w:t>A</w:t>
      </w:r>
      <w:r>
        <w:rPr>
          <w:rFonts w:ascii="宋体" w:hAnsi="宋体" w:cs="宋体" w:hint="eastAsia"/>
          <w:sz w:val="24"/>
        </w:rPr>
        <w:t>公司</w:t>
      </w:r>
      <w:r>
        <w:rPr>
          <w:rFonts w:ascii="宋体" w:hAnsi="宋体" w:cs="宋体" w:hint="eastAsia"/>
          <w:sz w:val="24"/>
        </w:rPr>
        <w:t>8</w:t>
      </w:r>
      <w:r>
        <w:rPr>
          <w:rFonts w:ascii="宋体" w:hAnsi="宋体" w:cs="宋体" w:hint="eastAsia"/>
          <w:sz w:val="24"/>
        </w:rPr>
        <w:t>月</w:t>
      </w:r>
      <w:r>
        <w:rPr>
          <w:rFonts w:ascii="宋体" w:hAnsi="宋体" w:cs="宋体" w:hint="eastAsia"/>
          <w:sz w:val="24"/>
        </w:rPr>
        <w:t xml:space="preserve"> 26</w:t>
      </w:r>
      <w:r>
        <w:rPr>
          <w:rFonts w:ascii="宋体" w:hAnsi="宋体" w:cs="宋体" w:hint="eastAsia"/>
          <w:sz w:val="24"/>
        </w:rPr>
        <w:t>日的回电构成要约。因为：该回电的内容非常明确、肯定，不仅包含了交易对象、价格和数量这三项《联合国国际货物销售合同公约》规定的要约明确性条件，而且还包含了装运时间等内容。</w:t>
      </w:r>
    </w:p>
    <w:p w:rsidR="006F10A0" w:rsidRDefault="00E03DA0">
      <w:pPr>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）对方</w:t>
      </w:r>
      <w:r>
        <w:rPr>
          <w:rFonts w:ascii="宋体" w:hAnsi="宋体" w:cs="宋体" w:hint="eastAsia"/>
          <w:sz w:val="24"/>
        </w:rPr>
        <w:t>9</w:t>
      </w:r>
      <w:r>
        <w:rPr>
          <w:rFonts w:ascii="宋体" w:hAnsi="宋体" w:cs="宋体" w:hint="eastAsia"/>
          <w:sz w:val="24"/>
        </w:rPr>
        <w:t>月</w:t>
      </w:r>
      <w:r>
        <w:rPr>
          <w:rFonts w:ascii="宋体" w:hAnsi="宋体" w:cs="宋体" w:hint="eastAsia"/>
          <w:sz w:val="24"/>
        </w:rPr>
        <w:t xml:space="preserve"> 12</w:t>
      </w:r>
      <w:r>
        <w:rPr>
          <w:rFonts w:ascii="宋体" w:hAnsi="宋体" w:cs="宋体" w:hint="eastAsia"/>
          <w:sz w:val="24"/>
        </w:rPr>
        <w:t>日的来电构成承诺。因为：该来电虽然附加了包装条件为“需提供良好的适合海运的袋装”的内容，该附加内容并没有实质性改变中国</w:t>
      </w:r>
      <w:r>
        <w:rPr>
          <w:rFonts w:ascii="宋体" w:hAnsi="宋体" w:cs="宋体" w:hint="eastAsia"/>
          <w:sz w:val="24"/>
        </w:rPr>
        <w:t>A</w:t>
      </w:r>
      <w:r>
        <w:rPr>
          <w:rFonts w:ascii="宋体" w:hAnsi="宋体" w:cs="宋体" w:hint="eastAsia"/>
          <w:sz w:val="24"/>
        </w:rPr>
        <w:t>公司</w:t>
      </w:r>
      <w:r>
        <w:rPr>
          <w:rFonts w:ascii="宋体" w:hAnsi="宋体" w:cs="宋体" w:hint="eastAsia"/>
          <w:sz w:val="24"/>
        </w:rPr>
        <w:t>8</w:t>
      </w:r>
      <w:r>
        <w:rPr>
          <w:rFonts w:ascii="宋体" w:hAnsi="宋体" w:cs="宋体" w:hint="eastAsia"/>
          <w:sz w:val="24"/>
        </w:rPr>
        <w:t>月</w:t>
      </w:r>
      <w:r>
        <w:rPr>
          <w:rFonts w:ascii="宋体" w:hAnsi="宋体" w:cs="宋体" w:hint="eastAsia"/>
          <w:sz w:val="24"/>
        </w:rPr>
        <w:t xml:space="preserve"> 26</w:t>
      </w:r>
      <w:r>
        <w:rPr>
          <w:rFonts w:ascii="宋体" w:hAnsi="宋体" w:cs="宋体" w:hint="eastAsia"/>
          <w:sz w:val="24"/>
        </w:rPr>
        <w:t>日的要约条件。从《联合国国际货物销售合同</w:t>
      </w:r>
      <w:r>
        <w:rPr>
          <w:rFonts w:ascii="宋体" w:hAnsi="宋体" w:cs="宋体" w:hint="eastAsia"/>
          <w:sz w:val="24"/>
        </w:rPr>
        <w:t>公约》的规则来看，中国</w:t>
      </w:r>
      <w:r>
        <w:rPr>
          <w:rFonts w:ascii="宋体" w:hAnsi="宋体" w:cs="宋体" w:hint="eastAsia"/>
          <w:sz w:val="24"/>
        </w:rPr>
        <w:t>A</w:t>
      </w:r>
      <w:r>
        <w:rPr>
          <w:rFonts w:ascii="宋体" w:hAnsi="宋体" w:cs="宋体" w:hint="eastAsia"/>
          <w:sz w:val="24"/>
        </w:rPr>
        <w:t>公司要约中本来就暗含着其应当提供良好的适合海运的包装义务。</w:t>
      </w:r>
    </w:p>
    <w:p w:rsidR="006F10A0" w:rsidRDefault="00E03DA0">
      <w:pPr>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）根据《公约》，中国</w:t>
      </w:r>
      <w:r>
        <w:rPr>
          <w:rFonts w:ascii="宋体" w:hAnsi="宋体" w:cs="宋体" w:hint="eastAsia"/>
          <w:sz w:val="24"/>
        </w:rPr>
        <w:t>A</w:t>
      </w:r>
      <w:r>
        <w:rPr>
          <w:rFonts w:ascii="宋体" w:hAnsi="宋体" w:cs="宋体" w:hint="eastAsia"/>
          <w:sz w:val="24"/>
        </w:rPr>
        <w:t>公司不能于</w:t>
      </w:r>
      <w:r>
        <w:rPr>
          <w:rFonts w:ascii="宋体" w:hAnsi="宋体" w:cs="宋体" w:hint="eastAsia"/>
          <w:sz w:val="24"/>
        </w:rPr>
        <w:t>9</w:t>
      </w:r>
      <w:r>
        <w:rPr>
          <w:rFonts w:ascii="宋体" w:hAnsi="宋体" w:cs="宋体" w:hint="eastAsia"/>
          <w:sz w:val="24"/>
        </w:rPr>
        <w:t>月</w:t>
      </w:r>
      <w:r>
        <w:rPr>
          <w:rFonts w:ascii="宋体" w:hAnsi="宋体" w:cs="宋体" w:hint="eastAsia"/>
          <w:sz w:val="24"/>
        </w:rPr>
        <w:t xml:space="preserve"> 12</w:t>
      </w:r>
      <w:r>
        <w:rPr>
          <w:rFonts w:ascii="宋体" w:hAnsi="宋体" w:cs="宋体" w:hint="eastAsia"/>
          <w:sz w:val="24"/>
        </w:rPr>
        <w:t>日前撤销要约。因为：《公约》只允许在没有注明接受要约的日期或使受要约人无理由相信要约是不可撤销的情况下，赋予要约人撤销要约的权利；本案中，</w:t>
      </w:r>
      <w:r>
        <w:rPr>
          <w:rFonts w:ascii="宋体" w:hAnsi="宋体" w:cs="宋体" w:hint="eastAsia"/>
          <w:sz w:val="24"/>
        </w:rPr>
        <w:t>A</w:t>
      </w:r>
      <w:r>
        <w:rPr>
          <w:rFonts w:ascii="宋体" w:hAnsi="宋体" w:cs="宋体" w:hint="eastAsia"/>
          <w:sz w:val="24"/>
        </w:rPr>
        <w:t>公司</w:t>
      </w:r>
      <w:r>
        <w:rPr>
          <w:rFonts w:ascii="宋体" w:hAnsi="宋体" w:cs="宋体" w:hint="eastAsia"/>
          <w:sz w:val="24"/>
        </w:rPr>
        <w:t>8</w:t>
      </w:r>
      <w:r>
        <w:rPr>
          <w:rFonts w:ascii="宋体" w:hAnsi="宋体" w:cs="宋体" w:hint="eastAsia"/>
          <w:sz w:val="24"/>
        </w:rPr>
        <w:t>月</w:t>
      </w:r>
      <w:r>
        <w:rPr>
          <w:rFonts w:ascii="宋体" w:hAnsi="宋体" w:cs="宋体" w:hint="eastAsia"/>
          <w:sz w:val="24"/>
        </w:rPr>
        <w:t xml:space="preserve"> 26</w:t>
      </w:r>
      <w:r>
        <w:rPr>
          <w:rFonts w:ascii="宋体" w:hAnsi="宋体" w:cs="宋体" w:hint="eastAsia"/>
          <w:sz w:val="24"/>
        </w:rPr>
        <w:t>日的回电非常</w:t>
      </w:r>
      <w:r>
        <w:rPr>
          <w:rFonts w:ascii="宋体" w:hAnsi="宋体" w:cs="宋体" w:hint="eastAsia"/>
          <w:sz w:val="24"/>
        </w:rPr>
        <w:lastRenderedPageBreak/>
        <w:t>明确、肯定，且注明了接受要约的日期，该要约无疑是不可撤销的要约。</w:t>
      </w:r>
    </w:p>
    <w:p w:rsidR="006F10A0" w:rsidRDefault="00E03DA0">
      <w:pPr>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）中国</w:t>
      </w:r>
      <w:r>
        <w:rPr>
          <w:rFonts w:ascii="宋体" w:hAnsi="宋体" w:cs="宋体" w:hint="eastAsia"/>
          <w:sz w:val="24"/>
        </w:rPr>
        <w:t>A</w:t>
      </w:r>
      <w:r>
        <w:rPr>
          <w:rFonts w:ascii="宋体" w:hAnsi="宋体" w:cs="宋体" w:hint="eastAsia"/>
          <w:sz w:val="24"/>
        </w:rPr>
        <w:t>公司</w:t>
      </w:r>
      <w:r>
        <w:rPr>
          <w:rFonts w:ascii="宋体" w:hAnsi="宋体" w:cs="宋体" w:hint="eastAsia"/>
          <w:sz w:val="24"/>
        </w:rPr>
        <w:t>9</w:t>
      </w:r>
      <w:r>
        <w:rPr>
          <w:rFonts w:ascii="宋体" w:hAnsi="宋体" w:cs="宋体" w:hint="eastAsia"/>
          <w:sz w:val="24"/>
        </w:rPr>
        <w:t>月</w:t>
      </w:r>
      <w:r>
        <w:rPr>
          <w:rFonts w:ascii="宋体" w:hAnsi="宋体" w:cs="宋体" w:hint="eastAsia"/>
          <w:sz w:val="24"/>
        </w:rPr>
        <w:t>13</w:t>
      </w:r>
      <w:r>
        <w:rPr>
          <w:rFonts w:ascii="宋体" w:hAnsi="宋体" w:cs="宋体" w:hint="eastAsia"/>
          <w:sz w:val="24"/>
        </w:rPr>
        <w:t>日的复电不构成有效的拒绝。其理由也不充分，因为美国</w:t>
      </w:r>
      <w:r>
        <w:rPr>
          <w:rFonts w:ascii="宋体" w:hAnsi="宋体" w:cs="宋体" w:hint="eastAsia"/>
          <w:sz w:val="24"/>
        </w:rPr>
        <w:t>B</w:t>
      </w:r>
      <w:r>
        <w:rPr>
          <w:rFonts w:ascii="宋体" w:hAnsi="宋体" w:cs="宋体" w:hint="eastAsia"/>
          <w:sz w:val="24"/>
        </w:rPr>
        <w:t>公司</w:t>
      </w:r>
      <w:r>
        <w:rPr>
          <w:rFonts w:ascii="宋体" w:hAnsi="宋体" w:cs="宋体" w:hint="eastAsia"/>
          <w:sz w:val="24"/>
        </w:rPr>
        <w:t>9</w:t>
      </w:r>
      <w:r>
        <w:rPr>
          <w:rFonts w:ascii="宋体" w:hAnsi="宋体" w:cs="宋体" w:hint="eastAsia"/>
          <w:sz w:val="24"/>
        </w:rPr>
        <w:t>月</w:t>
      </w:r>
      <w:r>
        <w:rPr>
          <w:rFonts w:ascii="宋体" w:hAnsi="宋体" w:cs="宋体" w:hint="eastAsia"/>
          <w:sz w:val="24"/>
        </w:rPr>
        <w:t xml:space="preserve"> 12</w:t>
      </w:r>
      <w:r>
        <w:rPr>
          <w:rFonts w:ascii="宋体" w:hAnsi="宋体" w:cs="宋体" w:hint="eastAsia"/>
          <w:sz w:val="24"/>
        </w:rPr>
        <w:t>日的来电已构成有效的承诺，双方当事人之间已成立了合同关系，货</w:t>
      </w:r>
      <w:r>
        <w:rPr>
          <w:rFonts w:ascii="宋体" w:hAnsi="宋体" w:cs="宋体" w:hint="eastAsia"/>
          <w:sz w:val="24"/>
        </w:rPr>
        <w:t>物价格在国际市场上的涨跌是常事，中国</w:t>
      </w:r>
      <w:r>
        <w:rPr>
          <w:rFonts w:ascii="宋体" w:hAnsi="宋体" w:cs="宋体" w:hint="eastAsia"/>
          <w:sz w:val="24"/>
        </w:rPr>
        <w:t>A</w:t>
      </w:r>
      <w:r>
        <w:rPr>
          <w:rFonts w:ascii="宋体" w:hAnsi="宋体" w:cs="宋体" w:hint="eastAsia"/>
          <w:sz w:val="24"/>
        </w:rPr>
        <w:t>公司不能以这种商业上常见的事为理由单方撤销合同。</w:t>
      </w:r>
    </w:p>
    <w:p w:rsidR="006F10A0" w:rsidRDefault="006F10A0">
      <w:pPr>
        <w:rPr>
          <w:rFonts w:hAnsi="宋体" w:cs="宋体"/>
          <w:sz w:val="24"/>
        </w:rPr>
      </w:pPr>
    </w:p>
    <w:p w:rsidR="006F10A0" w:rsidRDefault="00E03DA0">
      <w:pPr>
        <w:rPr>
          <w:rFonts w:hAnsi="宋体" w:cs="宋体"/>
          <w:sz w:val="24"/>
        </w:rPr>
      </w:pPr>
      <w:r>
        <w:rPr>
          <w:rFonts w:hAnsi="宋体" w:cs="宋体" w:hint="eastAsia"/>
          <w:sz w:val="24"/>
        </w:rPr>
        <w:t>2</w:t>
      </w:r>
      <w:r>
        <w:rPr>
          <w:rFonts w:hAnsi="宋体" w:cs="宋体" w:hint="eastAsia"/>
          <w:sz w:val="24"/>
        </w:rPr>
        <w:t>．</w:t>
      </w:r>
      <w:r>
        <w:rPr>
          <w:rFonts w:hAnsi="宋体" w:hint="eastAsia"/>
          <w:sz w:val="24"/>
        </w:rPr>
        <w:t>（</w:t>
      </w:r>
      <w:r>
        <w:rPr>
          <w:rFonts w:hAnsi="宋体" w:hint="eastAsia"/>
          <w:sz w:val="24"/>
        </w:rPr>
        <w:t>l</w:t>
      </w:r>
      <w:r>
        <w:rPr>
          <w:rFonts w:hAnsi="宋体" w:hint="eastAsia"/>
          <w:sz w:val="24"/>
        </w:rPr>
        <w:t>）</w:t>
      </w:r>
      <w:r>
        <w:rPr>
          <w:rFonts w:hAnsi="宋体" w:cs="Courier New" w:hint="eastAsia"/>
          <w:sz w:val="24"/>
        </w:rPr>
        <w:t>W</w:t>
      </w:r>
      <w:r>
        <w:rPr>
          <w:rFonts w:hAnsi="宋体" w:cs="Courier New" w:hint="eastAsia"/>
          <w:sz w:val="24"/>
        </w:rPr>
        <w:t>公司</w:t>
      </w:r>
      <w:r>
        <w:rPr>
          <w:rFonts w:hAnsi="宋体" w:hint="eastAsia"/>
          <w:sz w:val="24"/>
        </w:rPr>
        <w:t>针对</w:t>
      </w:r>
      <w:r>
        <w:rPr>
          <w:rFonts w:hAnsi="宋体" w:cs="Courier New" w:hint="eastAsia"/>
          <w:sz w:val="24"/>
        </w:rPr>
        <w:t>S</w:t>
      </w:r>
      <w:r>
        <w:rPr>
          <w:rFonts w:hAnsi="宋体" w:cs="Courier New" w:hint="eastAsia"/>
          <w:sz w:val="24"/>
        </w:rPr>
        <w:t>公司第二批货物</w:t>
      </w:r>
      <w:r>
        <w:rPr>
          <w:rFonts w:hAnsi="宋体" w:hint="eastAsia"/>
          <w:sz w:val="24"/>
        </w:rPr>
        <w:t>的违约行为可采取退货、要求更换或赔偿损失等救济措施。因为规格错误属于一种根本违约行为，根据《公约》买方有权针对该批货物行使解除合同的权利。当然，买方也可以放弃这一权利，转而要求卖方更换货物和</w:t>
      </w:r>
      <w:r>
        <w:rPr>
          <w:rFonts w:hAnsi="宋体" w:hint="eastAsia"/>
          <w:sz w:val="24"/>
        </w:rPr>
        <w:t>/</w:t>
      </w:r>
      <w:r>
        <w:rPr>
          <w:rFonts w:hAnsi="宋体" w:hint="eastAsia"/>
          <w:sz w:val="24"/>
        </w:rPr>
        <w:t>或赔偿。</w:t>
      </w:r>
    </w:p>
    <w:p w:rsidR="006F10A0" w:rsidRDefault="00E03DA0">
      <w:pPr>
        <w:rPr>
          <w:rFonts w:hAnsi="宋体" w:cs="Courier New"/>
          <w:sz w:val="24"/>
        </w:rPr>
      </w:pPr>
      <w:r>
        <w:rPr>
          <w:rFonts w:hAnsi="宋体" w:hint="eastAsia"/>
          <w:sz w:val="24"/>
        </w:rPr>
        <w:t>（</w:t>
      </w:r>
      <w:r>
        <w:rPr>
          <w:rFonts w:hAnsi="宋体" w:hint="eastAsia"/>
          <w:sz w:val="24"/>
        </w:rPr>
        <w:t>2</w:t>
      </w:r>
      <w:r>
        <w:rPr>
          <w:rFonts w:hAnsi="宋体" w:hint="eastAsia"/>
          <w:sz w:val="24"/>
        </w:rPr>
        <w:t>）如果</w:t>
      </w:r>
      <w:r>
        <w:rPr>
          <w:rFonts w:hAnsi="宋体" w:cs="Courier New" w:hint="eastAsia"/>
          <w:sz w:val="24"/>
        </w:rPr>
        <w:t>W</w:t>
      </w:r>
      <w:r>
        <w:rPr>
          <w:rFonts w:hAnsi="宋体" w:cs="Courier New" w:hint="eastAsia"/>
          <w:sz w:val="24"/>
        </w:rPr>
        <w:t>公司坚持取消其他批次的合同，</w:t>
      </w:r>
      <w:r>
        <w:rPr>
          <w:rFonts w:hAnsi="宋体" w:cs="Courier New" w:hint="eastAsia"/>
          <w:sz w:val="24"/>
        </w:rPr>
        <w:t>S</w:t>
      </w:r>
      <w:r>
        <w:rPr>
          <w:rFonts w:hAnsi="宋体" w:cs="Courier New" w:hint="eastAsia"/>
          <w:sz w:val="24"/>
        </w:rPr>
        <w:t>公司可以寻求</w:t>
      </w:r>
      <w:r>
        <w:rPr>
          <w:rFonts w:hAnsi="宋体" w:hint="eastAsia"/>
          <w:sz w:val="24"/>
        </w:rPr>
        <w:t>《公约》下的所有违约救济措施，因为冰箱并不是一种成套设备，各冰箱或各</w:t>
      </w:r>
      <w:r>
        <w:rPr>
          <w:rFonts w:hAnsi="宋体" w:cs="Courier New" w:hint="eastAsia"/>
          <w:sz w:val="24"/>
        </w:rPr>
        <w:t>批次</w:t>
      </w:r>
      <w:r>
        <w:rPr>
          <w:rFonts w:hAnsi="宋体" w:hint="eastAsia"/>
          <w:sz w:val="24"/>
        </w:rPr>
        <w:t>冰箱是相互独立的，一冰箱或一</w:t>
      </w:r>
      <w:r>
        <w:rPr>
          <w:rFonts w:hAnsi="宋体" w:cs="Courier New" w:hint="eastAsia"/>
          <w:sz w:val="24"/>
        </w:rPr>
        <w:t>批次</w:t>
      </w:r>
      <w:r>
        <w:rPr>
          <w:rFonts w:hAnsi="宋体" w:hint="eastAsia"/>
          <w:sz w:val="24"/>
        </w:rPr>
        <w:t>冰箱的不合规格并不能导致其</w:t>
      </w:r>
      <w:r>
        <w:rPr>
          <w:rFonts w:hAnsi="宋体" w:hint="eastAsia"/>
          <w:sz w:val="24"/>
        </w:rPr>
        <w:t>他冰箱或</w:t>
      </w:r>
      <w:r>
        <w:rPr>
          <w:rFonts w:hAnsi="宋体" w:cs="Courier New" w:hint="eastAsia"/>
          <w:sz w:val="24"/>
        </w:rPr>
        <w:t>批次</w:t>
      </w:r>
      <w:r>
        <w:rPr>
          <w:rFonts w:hAnsi="宋体" w:hint="eastAsia"/>
          <w:sz w:val="24"/>
        </w:rPr>
        <w:t>冰箱不合合同的目的，因此，在没有证据证明</w:t>
      </w:r>
      <w:r>
        <w:rPr>
          <w:rFonts w:hAnsi="宋体" w:cs="Courier New" w:hint="eastAsia"/>
          <w:sz w:val="24"/>
        </w:rPr>
        <w:t>S</w:t>
      </w:r>
      <w:r>
        <w:rPr>
          <w:rFonts w:hAnsi="宋体" w:cs="Courier New" w:hint="eastAsia"/>
          <w:sz w:val="24"/>
        </w:rPr>
        <w:t>公司会使今后批次货物违反合同的情况下，</w:t>
      </w:r>
      <w:r>
        <w:rPr>
          <w:rFonts w:hAnsi="宋体" w:cs="Courier New" w:hint="eastAsia"/>
          <w:sz w:val="24"/>
        </w:rPr>
        <w:t>W</w:t>
      </w:r>
      <w:r>
        <w:rPr>
          <w:rFonts w:hAnsi="宋体" w:cs="Courier New" w:hint="eastAsia"/>
          <w:sz w:val="24"/>
        </w:rPr>
        <w:t>公司无权终止整个或大部分合同或退回余货。</w:t>
      </w:r>
    </w:p>
    <w:p w:rsidR="006F10A0" w:rsidRDefault="006F10A0">
      <w:pPr>
        <w:rPr>
          <w:rFonts w:hAnsi="宋体" w:cs="Courier New"/>
          <w:sz w:val="24"/>
        </w:rPr>
      </w:pPr>
    </w:p>
    <w:p w:rsidR="006F10A0" w:rsidRDefault="00E03DA0">
      <w:pPr>
        <w:rPr>
          <w:rFonts w:ascii="Verdana" w:hAnsi="Verdana" w:cs="宋体"/>
          <w:kern w:val="0"/>
          <w:sz w:val="24"/>
        </w:rPr>
      </w:pPr>
      <w:r>
        <w:rPr>
          <w:rFonts w:ascii="Verdana" w:hAnsi="Verdana" w:cs="宋体" w:hint="eastAsia"/>
          <w:kern w:val="0"/>
          <w:sz w:val="24"/>
        </w:rPr>
        <w:t>第五章</w:t>
      </w: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1</w:t>
      </w:r>
      <w:r>
        <w:rPr>
          <w:rFonts w:ascii="Verdana" w:hAnsi="Verdana" w:cs="宋体" w:hint="eastAsia"/>
          <w:kern w:val="0"/>
          <w:sz w:val="24"/>
        </w:rPr>
        <w:t>.</w:t>
      </w:r>
      <w:r>
        <w:rPr>
          <w:rFonts w:ascii="Verdana" w:hAnsi="Verdana" w:cs="宋体"/>
          <w:kern w:val="0"/>
          <w:sz w:val="24"/>
        </w:rPr>
        <w:t>(1)</w:t>
      </w:r>
      <w:r>
        <w:rPr>
          <w:rFonts w:ascii="Verdana" w:hAnsi="Verdana" w:cs="宋体" w:hint="eastAsia"/>
          <w:kern w:val="0"/>
          <w:sz w:val="24"/>
        </w:rPr>
        <w:t>不承担赔偿责任。因为根据《海牙规则》等国际条约和有关的国内法，在海上救助人命属于承运人的免责事由。</w:t>
      </w:r>
    </w:p>
    <w:p w:rsidR="006F10A0" w:rsidRDefault="00E03DA0">
      <w:pPr>
        <w:rPr>
          <w:rFonts w:ascii="Verdana" w:hAnsi="Verdana" w:cs="宋体"/>
          <w:kern w:val="0"/>
          <w:sz w:val="24"/>
        </w:rPr>
      </w:pPr>
      <w:r>
        <w:rPr>
          <w:rFonts w:ascii="Verdana" w:hAnsi="Verdana" w:cs="宋体"/>
          <w:kern w:val="0"/>
          <w:sz w:val="24"/>
        </w:rPr>
        <w:t>(2)</w:t>
      </w:r>
      <w:r>
        <w:rPr>
          <w:rFonts w:ascii="Verdana" w:hAnsi="Verdana" w:cs="宋体" w:hint="eastAsia"/>
          <w:kern w:val="0"/>
          <w:sz w:val="24"/>
        </w:rPr>
        <w:t>大型设备跌落大海损失依情况而定。如果</w:t>
      </w:r>
      <w:r>
        <w:rPr>
          <w:rFonts w:ascii="Verdana" w:hAnsi="Verdana" w:cs="宋体"/>
          <w:kern w:val="0"/>
          <w:sz w:val="24"/>
        </w:rPr>
        <w:t>X</w:t>
      </w:r>
      <w:r>
        <w:rPr>
          <w:rFonts w:ascii="Verdana" w:hAnsi="Verdana" w:cs="宋体" w:hint="eastAsia"/>
          <w:kern w:val="0"/>
          <w:sz w:val="24"/>
        </w:rPr>
        <w:t>海运公司事先经</w:t>
      </w:r>
      <w:r>
        <w:rPr>
          <w:rFonts w:ascii="Verdana" w:hAnsi="Verdana" w:cs="宋体"/>
          <w:kern w:val="0"/>
          <w:sz w:val="24"/>
        </w:rPr>
        <w:t>A</w:t>
      </w:r>
      <w:r>
        <w:rPr>
          <w:rFonts w:ascii="Verdana" w:hAnsi="Verdana" w:cs="宋体" w:hint="eastAsia"/>
          <w:kern w:val="0"/>
          <w:sz w:val="24"/>
        </w:rPr>
        <w:t>公司的同意而置该货物于仓面，则不负责。否则，应承担赔偿责任。</w:t>
      </w: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(3)</w:t>
      </w:r>
      <w:r>
        <w:rPr>
          <w:rFonts w:ascii="Verdana" w:hAnsi="Verdana" w:cs="宋体" w:hint="eastAsia"/>
          <w:kern w:val="0"/>
          <w:sz w:val="24"/>
        </w:rPr>
        <w:t>船舱螺丝松动导致的湿损也依情况而定。如果承运人在开航前没有进行适航检查而未发现在开航前和开航时就存在螺丝松动的情况，则承运人应负责。如果开航后因暴风雨或救助人命等导致了螺丝松动，则可免责。</w:t>
      </w: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(4)</w:t>
      </w:r>
      <w:r>
        <w:rPr>
          <w:rFonts w:ascii="Verdana" w:hAnsi="Verdana" w:cs="宋体" w:hint="eastAsia"/>
          <w:kern w:val="0"/>
          <w:sz w:val="24"/>
        </w:rPr>
        <w:t>卸载时两箱燕麦食品落水损失应由</w:t>
      </w:r>
      <w:r>
        <w:rPr>
          <w:rFonts w:ascii="Verdana" w:hAnsi="Verdana" w:cs="宋体"/>
          <w:kern w:val="0"/>
          <w:sz w:val="24"/>
        </w:rPr>
        <w:t>X</w:t>
      </w:r>
      <w:r>
        <w:rPr>
          <w:rFonts w:ascii="Verdana" w:hAnsi="Verdana" w:cs="宋体" w:hint="eastAsia"/>
          <w:kern w:val="0"/>
          <w:sz w:val="24"/>
        </w:rPr>
        <w:t>海运公司负责，因为承运人及其代理人有义务谨慎地保管、照料和装卸货物，否则应承担赔偿责任。</w:t>
      </w:r>
    </w:p>
    <w:p w:rsidR="006F10A0" w:rsidRDefault="00E03DA0">
      <w:pPr>
        <w:widowControl/>
        <w:tabs>
          <w:tab w:val="left" w:pos="369"/>
        </w:tabs>
        <w:wordWrap w:val="0"/>
        <w:spacing w:line="336" w:lineRule="auto"/>
        <w:jc w:val="left"/>
        <w:rPr>
          <w:rFonts w:ascii="Verdana" w:hAnsi="Verdana" w:cs="宋体"/>
          <w:kern w:val="0"/>
          <w:sz w:val="24"/>
        </w:rPr>
      </w:pPr>
      <w:r>
        <w:rPr>
          <w:rFonts w:ascii="Verdana" w:hAnsi="Verdana" w:cs="宋体" w:hint="eastAsia"/>
          <w:kern w:val="0"/>
          <w:sz w:val="24"/>
        </w:rPr>
        <w:t> </w:t>
      </w:r>
      <w:r>
        <w:rPr>
          <w:rFonts w:ascii="Verdana" w:hAnsi="Verdana" w:cs="宋体" w:hint="eastAsia"/>
          <w:kern w:val="0"/>
          <w:sz w:val="24"/>
        </w:rPr>
        <w:tab/>
      </w:r>
    </w:p>
    <w:p w:rsidR="006F10A0" w:rsidRDefault="00E03DA0">
      <w:pPr>
        <w:widowControl/>
        <w:tabs>
          <w:tab w:val="left" w:pos="369"/>
        </w:tabs>
        <w:wordWrap w:val="0"/>
        <w:spacing w:line="336" w:lineRule="auto"/>
        <w:jc w:val="left"/>
        <w:rPr>
          <w:rFonts w:ascii="Verdana" w:hAnsi="Verdana" w:cs="宋体"/>
          <w:kern w:val="0"/>
          <w:sz w:val="24"/>
        </w:rPr>
      </w:pPr>
      <w:r>
        <w:rPr>
          <w:rFonts w:ascii="Verdana" w:hAnsi="Verdana" w:cs="宋体"/>
          <w:kern w:val="0"/>
          <w:sz w:val="24"/>
        </w:rPr>
        <w:t>2</w:t>
      </w:r>
      <w:r>
        <w:rPr>
          <w:rFonts w:ascii="Verdana" w:hAnsi="Verdana" w:cs="宋体" w:hint="eastAsia"/>
          <w:kern w:val="0"/>
          <w:sz w:val="24"/>
        </w:rPr>
        <w:t>.</w:t>
      </w:r>
      <w:r>
        <w:rPr>
          <w:rFonts w:ascii="Verdana" w:hAnsi="Verdana" w:cs="宋体"/>
          <w:kern w:val="0"/>
          <w:sz w:val="24"/>
        </w:rPr>
        <w:t>B</w:t>
      </w:r>
      <w:r>
        <w:rPr>
          <w:rFonts w:ascii="Verdana" w:hAnsi="Verdana" w:cs="宋体" w:hint="eastAsia"/>
          <w:kern w:val="0"/>
          <w:sz w:val="24"/>
        </w:rPr>
        <w:t>无权拒绝继续卸货，因其与承运人事先约定卸完后才付运费，当然不能反悔。</w:t>
      </w:r>
    </w:p>
    <w:p w:rsidR="006F10A0" w:rsidRDefault="00E03DA0">
      <w:pPr>
        <w:rPr>
          <w:rFonts w:ascii="Verdana" w:hAnsi="Verdana" w:cs="宋体"/>
          <w:kern w:val="0"/>
          <w:sz w:val="24"/>
        </w:rPr>
      </w:pPr>
      <w:r>
        <w:rPr>
          <w:rFonts w:ascii="Verdana" w:hAnsi="Verdana" w:cs="宋体" w:hint="eastAsia"/>
          <w:kern w:val="0"/>
          <w:sz w:val="24"/>
        </w:rPr>
        <w:t> </w:t>
      </w:r>
    </w:p>
    <w:p w:rsidR="006F10A0" w:rsidRDefault="00E03DA0">
      <w:pPr>
        <w:rPr>
          <w:rFonts w:ascii="Verdana" w:hAnsi="Verdana" w:cs="宋体"/>
          <w:kern w:val="0"/>
          <w:sz w:val="24"/>
        </w:rPr>
      </w:pPr>
      <w:r>
        <w:rPr>
          <w:rFonts w:ascii="Verdana" w:hAnsi="Verdana" w:cs="宋体" w:hint="eastAsia"/>
          <w:kern w:val="0"/>
          <w:sz w:val="24"/>
        </w:rPr>
        <w:t>第六章</w:t>
      </w: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1 </w:t>
      </w:r>
      <w:r>
        <w:rPr>
          <w:rFonts w:ascii="Verdana" w:hAnsi="Verdana" w:cs="宋体" w:hint="eastAsia"/>
          <w:kern w:val="0"/>
          <w:sz w:val="24"/>
        </w:rPr>
        <w:t>保险公司不赔。因为本案案情表明</w:t>
      </w:r>
      <w:r>
        <w:rPr>
          <w:rFonts w:ascii="Verdana" w:hAnsi="Verdana" w:cs="宋体"/>
          <w:kern w:val="0"/>
          <w:sz w:val="24"/>
        </w:rPr>
        <w:t>:</w:t>
      </w:r>
      <w:r>
        <w:rPr>
          <w:rFonts w:ascii="Verdana" w:hAnsi="Verdana" w:cs="宋体" w:hint="eastAsia"/>
          <w:kern w:val="0"/>
          <w:sz w:val="24"/>
        </w:rPr>
        <w:t>运输途中既无自然灾害，也无任何意外事故的风险，这说明商品本身</w:t>
      </w:r>
      <w:r>
        <w:rPr>
          <w:rFonts w:ascii="Verdana" w:hAnsi="Verdana" w:cs="宋体" w:hint="eastAsia"/>
          <w:kern w:val="0"/>
          <w:sz w:val="24"/>
        </w:rPr>
        <w:t>具有内在缺陷，属于保险人的除外责任。</w:t>
      </w:r>
    </w:p>
    <w:p w:rsidR="006F10A0" w:rsidRDefault="006F10A0">
      <w:pPr>
        <w:rPr>
          <w:rFonts w:ascii="Verdana" w:hAnsi="Verdana" w:cs="宋体"/>
          <w:kern w:val="0"/>
          <w:sz w:val="24"/>
        </w:rPr>
      </w:pP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2 (1)</w:t>
      </w:r>
      <w:r>
        <w:rPr>
          <w:rFonts w:ascii="Verdana" w:hAnsi="Verdana" w:cs="宋体" w:hint="eastAsia"/>
          <w:kern w:val="0"/>
          <w:sz w:val="24"/>
        </w:rPr>
        <w:t>本案中导航设备的损失属于单独海损。因为是因意外事故造成的，不具有共同海损为船货共同安全、有意而为之的特征。</w:t>
      </w: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(2)B</w:t>
      </w:r>
      <w:r>
        <w:rPr>
          <w:rFonts w:ascii="Verdana" w:hAnsi="Verdana" w:cs="宋体" w:hint="eastAsia"/>
          <w:kern w:val="0"/>
          <w:sz w:val="24"/>
        </w:rPr>
        <w:t>轮上述从礁石上向大海拖拽的费用具有共同海损性质。因为它具有为船货共同安全、有意而为之且合理等共同海损的要件因素。</w:t>
      </w:r>
    </w:p>
    <w:p w:rsidR="006F10A0" w:rsidRDefault="00E03DA0">
      <w:pPr>
        <w:rPr>
          <w:rFonts w:ascii="Verdana" w:hAnsi="Verdana" w:cs="宋体"/>
          <w:kern w:val="0"/>
          <w:sz w:val="24"/>
        </w:rPr>
      </w:pPr>
      <w:r>
        <w:rPr>
          <w:rFonts w:ascii="Verdana" w:hAnsi="Verdana" w:cs="宋体" w:hint="eastAsia"/>
          <w:kern w:val="0"/>
          <w:sz w:val="24"/>
        </w:rPr>
        <w:t> </w:t>
      </w:r>
      <w:r>
        <w:rPr>
          <w:rFonts w:ascii="Verdana" w:hAnsi="Verdana" w:cs="宋体"/>
          <w:kern w:val="0"/>
          <w:sz w:val="24"/>
        </w:rPr>
        <w:t>(3)B</w:t>
      </w:r>
      <w:r>
        <w:rPr>
          <w:rFonts w:ascii="Verdana" w:hAnsi="Verdana" w:cs="宋体" w:hint="eastAsia"/>
          <w:kern w:val="0"/>
          <w:sz w:val="24"/>
        </w:rPr>
        <w:t>轮上述的船底受损应定性为单独海损。因为它是由于自然力量造成的，</w:t>
      </w:r>
    </w:p>
    <w:p w:rsidR="006F10A0" w:rsidRDefault="00E03DA0">
      <w:pPr>
        <w:rPr>
          <w:rFonts w:ascii="Verdana" w:hAnsi="Verdana" w:cs="宋体"/>
          <w:kern w:val="0"/>
          <w:sz w:val="24"/>
        </w:rPr>
      </w:pPr>
      <w:r>
        <w:rPr>
          <w:rFonts w:ascii="Verdana" w:hAnsi="Verdana" w:cs="宋体" w:hint="eastAsia"/>
          <w:kern w:val="0"/>
          <w:sz w:val="24"/>
        </w:rPr>
        <w:t>不具有共同海损为船货共同安全、有意而为之等要素。</w:t>
      </w:r>
    </w:p>
    <w:p w:rsidR="006F10A0" w:rsidRDefault="00E03DA0">
      <w:pPr>
        <w:rPr>
          <w:rFonts w:ascii="Verdana" w:hAnsi="Verdana" w:cs="宋体"/>
          <w:kern w:val="0"/>
          <w:sz w:val="24"/>
        </w:rPr>
      </w:pPr>
      <w:r>
        <w:rPr>
          <w:rFonts w:ascii="Verdana" w:hAnsi="Verdana" w:cs="宋体" w:hint="eastAsia"/>
          <w:kern w:val="0"/>
          <w:sz w:val="24"/>
        </w:rPr>
        <w:t> </w:t>
      </w:r>
    </w:p>
    <w:p w:rsidR="006F10A0" w:rsidRDefault="00E03DA0">
      <w:pPr>
        <w:rPr>
          <w:rFonts w:ascii="Verdana" w:hAnsi="Verdana" w:cs="宋体"/>
          <w:kern w:val="0"/>
          <w:sz w:val="24"/>
        </w:rPr>
      </w:pPr>
      <w:r>
        <w:rPr>
          <w:rFonts w:ascii="Verdana" w:hAnsi="Verdana" w:cs="宋体" w:hint="eastAsia"/>
          <w:kern w:val="0"/>
          <w:sz w:val="24"/>
        </w:rPr>
        <w:t>第七章</w:t>
      </w:r>
    </w:p>
    <w:p w:rsidR="006F10A0" w:rsidRDefault="00E03DA0">
      <w:pPr>
        <w:rPr>
          <w:rFonts w:ascii="Verdana" w:hAnsi="Verdana" w:cs="宋体"/>
          <w:kern w:val="0"/>
          <w:sz w:val="24"/>
        </w:rPr>
      </w:pPr>
      <w:r>
        <w:rPr>
          <w:rFonts w:ascii="Verdana" w:hAnsi="Verdana" w:cs="宋体" w:hint="eastAsia"/>
          <w:kern w:val="0"/>
          <w:sz w:val="24"/>
        </w:rPr>
        <w:t>1.</w:t>
      </w:r>
      <w:r>
        <w:rPr>
          <w:rFonts w:ascii="Verdana" w:hAnsi="Verdana" w:cs="宋体" w:hint="eastAsia"/>
          <w:kern w:val="0"/>
          <w:sz w:val="24"/>
        </w:rPr>
        <w:t>（</w:t>
      </w:r>
      <w:r>
        <w:rPr>
          <w:rFonts w:ascii="Verdana" w:hAnsi="Verdana" w:cs="宋体" w:hint="eastAsia"/>
          <w:kern w:val="0"/>
          <w:sz w:val="24"/>
        </w:rPr>
        <w:t>1</w:t>
      </w:r>
      <w:r>
        <w:rPr>
          <w:rFonts w:ascii="Verdana" w:hAnsi="Verdana" w:cs="宋体" w:hint="eastAsia"/>
          <w:kern w:val="0"/>
          <w:sz w:val="24"/>
        </w:rPr>
        <w:t>）</w:t>
      </w:r>
      <w:r>
        <w:rPr>
          <w:rFonts w:ascii="Verdana" w:hAnsi="Verdana" w:cs="宋体" w:hint="eastAsia"/>
          <w:kern w:val="0"/>
          <w:sz w:val="24"/>
        </w:rPr>
        <w:t>Y</w:t>
      </w:r>
      <w:r>
        <w:rPr>
          <w:rFonts w:ascii="Verdana" w:hAnsi="Verdana" w:cs="宋体" w:hint="eastAsia"/>
          <w:kern w:val="0"/>
          <w:sz w:val="24"/>
        </w:rPr>
        <w:t>的理由不符合票据法，因为本票的票据关系成立后就与该票据的基础</w:t>
      </w:r>
      <w:r>
        <w:rPr>
          <w:rFonts w:ascii="Verdana" w:hAnsi="Verdana" w:cs="宋体" w:hint="eastAsia"/>
          <w:kern w:val="0"/>
          <w:sz w:val="24"/>
        </w:rPr>
        <w:lastRenderedPageBreak/>
        <w:t>关系相分离，出票人需对后手承担保付的责任而不能以票据的基础关系瑕疵抗辩。</w:t>
      </w:r>
    </w:p>
    <w:p w:rsidR="006F10A0" w:rsidRDefault="00E03DA0">
      <w:pPr>
        <w:rPr>
          <w:rFonts w:ascii="Verdana" w:hAnsi="Verdana" w:cs="宋体"/>
          <w:kern w:val="0"/>
          <w:sz w:val="24"/>
        </w:rPr>
      </w:pPr>
      <w:r>
        <w:rPr>
          <w:rFonts w:ascii="Verdana" w:hAnsi="Verdana" w:cs="宋体" w:hint="eastAsia"/>
          <w:kern w:val="0"/>
          <w:sz w:val="24"/>
        </w:rPr>
        <w:t>（</w:t>
      </w:r>
      <w:r>
        <w:rPr>
          <w:rFonts w:ascii="Verdana" w:hAnsi="Verdana" w:cs="宋体" w:hint="eastAsia"/>
          <w:kern w:val="0"/>
          <w:sz w:val="24"/>
        </w:rPr>
        <w:t>2</w:t>
      </w:r>
      <w:r>
        <w:rPr>
          <w:rFonts w:ascii="Verdana" w:hAnsi="Verdana" w:cs="宋体" w:hint="eastAsia"/>
          <w:kern w:val="0"/>
          <w:sz w:val="24"/>
        </w:rPr>
        <w:t>）加注了“不可流通”字样后的后手持票人就不能向非直接出让的前手或出票人追索。</w:t>
      </w:r>
    </w:p>
    <w:p w:rsidR="006F10A0" w:rsidRDefault="006F10A0">
      <w:pPr>
        <w:rPr>
          <w:rFonts w:hAnsi="宋体" w:cs="宋体"/>
          <w:sz w:val="24"/>
        </w:rPr>
      </w:pPr>
    </w:p>
    <w:p w:rsidR="006F10A0" w:rsidRDefault="00E03DA0">
      <w:pPr>
        <w:rPr>
          <w:rFonts w:ascii="宋体" w:hAnsi="宋体"/>
          <w:sz w:val="24"/>
        </w:rPr>
      </w:pPr>
      <w:r>
        <w:rPr>
          <w:rFonts w:hAnsi="宋体" w:cs="宋体" w:hint="eastAsia"/>
          <w:sz w:val="24"/>
        </w:rPr>
        <w:t>2</w:t>
      </w:r>
      <w:r>
        <w:rPr>
          <w:rFonts w:hAnsi="宋体" w:cs="宋体" w:hint="eastAsia"/>
          <w:sz w:val="24"/>
        </w:rPr>
        <w:t>．</w:t>
      </w:r>
      <w:r>
        <w:rPr>
          <w:rFonts w:ascii="宋体" w:hAnsi="宋体"/>
          <w:sz w:val="24"/>
        </w:rPr>
        <w:t>（</w:t>
      </w:r>
      <w:r>
        <w:rPr>
          <w:rFonts w:ascii="宋体" w:hAnsi="宋体"/>
          <w:sz w:val="24"/>
        </w:rPr>
        <w:t>1</w:t>
      </w:r>
      <w:r>
        <w:rPr>
          <w:rFonts w:ascii="宋体" w:hAnsi="宋体"/>
          <w:sz w:val="24"/>
        </w:rPr>
        <w:t>）</w:t>
      </w:r>
      <w:r>
        <w:rPr>
          <w:rFonts w:ascii="宋体" w:hAnsi="宋体"/>
          <w:sz w:val="24"/>
        </w:rPr>
        <w:t>A</w:t>
      </w:r>
      <w:r>
        <w:rPr>
          <w:rFonts w:ascii="宋体" w:hAnsi="宋体"/>
          <w:sz w:val="24"/>
        </w:rPr>
        <w:t>银行有</w:t>
      </w:r>
      <w:r>
        <w:rPr>
          <w:rFonts w:ascii="宋体" w:hAnsi="宋体" w:hint="eastAsia"/>
          <w:sz w:val="24"/>
        </w:rPr>
        <w:t>无</w:t>
      </w:r>
      <w:r>
        <w:rPr>
          <w:rFonts w:ascii="宋体" w:hAnsi="宋体"/>
          <w:sz w:val="24"/>
        </w:rPr>
        <w:t>权</w:t>
      </w:r>
      <w:r>
        <w:rPr>
          <w:rFonts w:ascii="宋体" w:hAnsi="宋体" w:hint="eastAsia"/>
          <w:sz w:val="24"/>
        </w:rPr>
        <w:t>利</w:t>
      </w:r>
      <w:r>
        <w:rPr>
          <w:rFonts w:ascii="宋体" w:hAnsi="宋体"/>
          <w:sz w:val="24"/>
        </w:rPr>
        <w:t>对</w:t>
      </w:r>
      <w:r>
        <w:rPr>
          <w:rFonts w:ascii="宋体" w:hAnsi="宋体" w:hint="eastAsia"/>
          <w:sz w:val="24"/>
        </w:rPr>
        <w:t>D</w:t>
      </w:r>
      <w:r>
        <w:rPr>
          <w:rFonts w:ascii="宋体" w:hAnsi="宋体"/>
          <w:sz w:val="24"/>
        </w:rPr>
        <w:t>公司拒绝付款</w:t>
      </w:r>
      <w:r>
        <w:rPr>
          <w:rFonts w:ascii="宋体" w:hAnsi="宋体" w:hint="eastAsia"/>
          <w:sz w:val="24"/>
        </w:rPr>
        <w:t>的前一理由不成立，因为承兑人不得以其与出票人之间的资金关系对抗持票人。后一理由在英美法系国家成立，但在大陆法系国家不成立，因为：在英美法系国家，存在伪造背书的后手一般不能取得票据权利；在大陆法系国家，只要背书具有连续性且善意，持票人就可取得票据权利</w:t>
      </w:r>
      <w:r>
        <w:rPr>
          <w:rFonts w:ascii="宋体" w:hAnsi="宋体"/>
          <w:sz w:val="24"/>
        </w:rPr>
        <w:t>。</w:t>
      </w:r>
    </w:p>
    <w:p w:rsidR="006F10A0" w:rsidRDefault="006F10A0">
      <w:pPr>
        <w:rPr>
          <w:rFonts w:ascii="宋体" w:hAnsi="宋体"/>
          <w:sz w:val="24"/>
        </w:rPr>
      </w:pPr>
    </w:p>
    <w:p w:rsidR="006F10A0" w:rsidRDefault="00E03DA0">
      <w:pPr>
        <w:rPr>
          <w:rFonts w:ascii="宋体" w:hAnsi="宋体"/>
          <w:sz w:val="24"/>
        </w:rPr>
      </w:pPr>
      <w:r>
        <w:rPr>
          <w:rFonts w:ascii="宋体" w:hAnsi="宋体"/>
          <w:sz w:val="24"/>
        </w:rPr>
        <w:t>（</w:t>
      </w:r>
      <w:r>
        <w:rPr>
          <w:rFonts w:ascii="宋体" w:hAnsi="宋体"/>
          <w:sz w:val="24"/>
        </w:rPr>
        <w:t>2</w:t>
      </w:r>
      <w:r>
        <w:rPr>
          <w:rFonts w:ascii="宋体" w:hAnsi="宋体"/>
          <w:sz w:val="24"/>
        </w:rPr>
        <w:t>）</w:t>
      </w:r>
      <w:r>
        <w:rPr>
          <w:rFonts w:ascii="宋体" w:hAnsi="宋体"/>
          <w:sz w:val="24"/>
        </w:rPr>
        <w:t>A</w:t>
      </w:r>
      <w:r>
        <w:rPr>
          <w:rFonts w:ascii="宋体" w:hAnsi="宋体"/>
          <w:sz w:val="24"/>
        </w:rPr>
        <w:t>银行</w:t>
      </w:r>
      <w:r>
        <w:rPr>
          <w:rFonts w:ascii="宋体" w:hAnsi="宋体" w:hint="eastAsia"/>
          <w:sz w:val="24"/>
        </w:rPr>
        <w:t>拒绝付款后，</w:t>
      </w:r>
      <w:r>
        <w:rPr>
          <w:rFonts w:ascii="宋体" w:hAnsi="宋体" w:hint="eastAsia"/>
          <w:sz w:val="24"/>
        </w:rPr>
        <w:t>X</w:t>
      </w:r>
      <w:r>
        <w:rPr>
          <w:rFonts w:ascii="宋体" w:hAnsi="宋体" w:hint="eastAsia"/>
          <w:sz w:val="24"/>
        </w:rPr>
        <w:t>公司可以向</w:t>
      </w:r>
      <w:r>
        <w:rPr>
          <w:rFonts w:ascii="宋体" w:hAnsi="宋体" w:hint="eastAsia"/>
          <w:sz w:val="24"/>
        </w:rPr>
        <w:t>E</w:t>
      </w:r>
      <w:r>
        <w:rPr>
          <w:rFonts w:ascii="宋体" w:hAnsi="宋体" w:hint="eastAsia"/>
          <w:sz w:val="24"/>
        </w:rPr>
        <w:t>公司追偿。因为</w:t>
      </w:r>
      <w:r>
        <w:rPr>
          <w:rFonts w:ascii="宋体" w:hAnsi="宋体" w:hint="eastAsia"/>
          <w:sz w:val="24"/>
        </w:rPr>
        <w:t>E</w:t>
      </w:r>
      <w:r>
        <w:rPr>
          <w:rFonts w:ascii="宋体" w:hAnsi="宋体" w:hint="eastAsia"/>
          <w:sz w:val="24"/>
        </w:rPr>
        <w:t>公司是其票据的直接出让人，对票据具有保付和不做出伪造背书的义务。</w:t>
      </w:r>
    </w:p>
    <w:p w:rsidR="006F10A0" w:rsidRDefault="00E03DA0">
      <w:pPr>
        <w:rPr>
          <w:rFonts w:ascii="宋体" w:hAnsi="宋体"/>
          <w:sz w:val="24"/>
        </w:rPr>
      </w:pPr>
      <w:r>
        <w:rPr>
          <w:rFonts w:ascii="宋体" w:hAnsi="宋体"/>
          <w:sz w:val="24"/>
        </w:rPr>
        <w:t>（</w:t>
      </w:r>
      <w:r>
        <w:rPr>
          <w:rFonts w:ascii="宋体" w:hAnsi="宋体" w:hint="eastAsia"/>
          <w:sz w:val="24"/>
        </w:rPr>
        <w:t>3</w:t>
      </w:r>
      <w:r>
        <w:rPr>
          <w:rFonts w:ascii="宋体" w:hAnsi="宋体"/>
          <w:sz w:val="24"/>
        </w:rPr>
        <w:t>）</w:t>
      </w:r>
      <w:r>
        <w:rPr>
          <w:rFonts w:ascii="宋体" w:hAnsi="宋体" w:hint="eastAsia"/>
          <w:sz w:val="24"/>
        </w:rPr>
        <w:t>本问题的答案与理由同问题</w:t>
      </w:r>
      <w:r>
        <w:rPr>
          <w:rFonts w:ascii="宋体" w:hAnsi="宋体"/>
          <w:sz w:val="24"/>
        </w:rPr>
        <w:t>（</w:t>
      </w:r>
      <w:r>
        <w:rPr>
          <w:rFonts w:ascii="宋体" w:hAnsi="宋体"/>
          <w:sz w:val="24"/>
        </w:rPr>
        <w:t>1</w:t>
      </w:r>
      <w:r>
        <w:rPr>
          <w:rFonts w:ascii="宋体" w:hAnsi="宋体"/>
          <w:sz w:val="24"/>
        </w:rPr>
        <w:t>）</w:t>
      </w:r>
      <w:r>
        <w:rPr>
          <w:rFonts w:ascii="宋体" w:hAnsi="宋体" w:hint="eastAsia"/>
          <w:sz w:val="24"/>
        </w:rPr>
        <w:t>，即票据关系成立后，就与票据的基础关系相分离。票据基础关系的无效、解除不影响票据关系。票据的债务人不得</w:t>
      </w:r>
      <w:r>
        <w:rPr>
          <w:rFonts w:ascii="宋体" w:hAnsi="宋体" w:hint="eastAsia"/>
          <w:sz w:val="24"/>
        </w:rPr>
        <w:t>以自己与持票人的前手之间的抗辩事由对抗持票人。在英美法系国家，存在伪造背书的后手一般不能向伪造背书之前的前手追索。在大陆法系国家，只有背书具有连续性且善意，持票人就可以向前手追索。</w:t>
      </w:r>
    </w:p>
    <w:p w:rsidR="006F10A0" w:rsidRDefault="006F10A0">
      <w:pPr>
        <w:rPr>
          <w:rFonts w:ascii="宋体" w:hAnsi="宋体"/>
          <w:sz w:val="24"/>
        </w:rPr>
      </w:pPr>
    </w:p>
    <w:p w:rsidR="006F10A0" w:rsidRDefault="006F10A0">
      <w:pPr>
        <w:rPr>
          <w:rFonts w:hAnsi="宋体" w:cs="宋体"/>
          <w:sz w:val="24"/>
        </w:rPr>
      </w:pPr>
    </w:p>
    <w:p w:rsidR="006F10A0" w:rsidRDefault="00E03DA0">
      <w:pPr>
        <w:rPr>
          <w:rFonts w:ascii="宋体" w:hAnsi="宋体"/>
          <w:sz w:val="24"/>
        </w:rPr>
      </w:pPr>
      <w:r>
        <w:rPr>
          <w:rFonts w:hAnsi="宋体" w:cs="宋体" w:hint="eastAsia"/>
          <w:sz w:val="24"/>
        </w:rPr>
        <w:t xml:space="preserve">3 </w:t>
      </w:r>
      <w:r>
        <w:rPr>
          <w:rFonts w:hAnsi="宋体" w:cs="宋体" w:hint="eastAsia"/>
          <w:sz w:val="24"/>
        </w:rPr>
        <w:t>．</w:t>
      </w:r>
      <w:r>
        <w:rPr>
          <w:rFonts w:ascii="宋体" w:hAnsi="宋体"/>
          <w:sz w:val="24"/>
        </w:rPr>
        <w:t>（</w:t>
      </w:r>
      <w:r>
        <w:rPr>
          <w:rFonts w:ascii="宋体" w:hAnsi="宋体"/>
          <w:sz w:val="24"/>
        </w:rPr>
        <w:t>1</w:t>
      </w:r>
      <w:r>
        <w:rPr>
          <w:rFonts w:ascii="宋体" w:hAnsi="宋体"/>
          <w:sz w:val="24"/>
        </w:rPr>
        <w:t>）</w:t>
      </w:r>
      <w:r>
        <w:rPr>
          <w:rFonts w:ascii="宋体" w:hAnsi="宋体"/>
          <w:sz w:val="24"/>
        </w:rPr>
        <w:t>A</w:t>
      </w:r>
      <w:r>
        <w:rPr>
          <w:rFonts w:ascii="宋体" w:hAnsi="宋体"/>
          <w:sz w:val="24"/>
        </w:rPr>
        <w:t>银行有</w:t>
      </w:r>
      <w:r>
        <w:rPr>
          <w:rFonts w:ascii="宋体" w:hAnsi="宋体" w:hint="eastAsia"/>
          <w:sz w:val="24"/>
        </w:rPr>
        <w:t>无</w:t>
      </w:r>
      <w:r>
        <w:rPr>
          <w:rFonts w:ascii="宋体" w:hAnsi="宋体"/>
          <w:sz w:val="24"/>
        </w:rPr>
        <w:t>权</w:t>
      </w:r>
      <w:r>
        <w:rPr>
          <w:rFonts w:ascii="宋体" w:hAnsi="宋体" w:hint="eastAsia"/>
          <w:sz w:val="24"/>
        </w:rPr>
        <w:t>利</w:t>
      </w:r>
      <w:r>
        <w:rPr>
          <w:rFonts w:ascii="宋体" w:hAnsi="宋体"/>
          <w:sz w:val="24"/>
        </w:rPr>
        <w:t>对丁公司拒绝付款</w:t>
      </w:r>
      <w:r>
        <w:rPr>
          <w:rFonts w:ascii="宋体" w:hAnsi="宋体" w:hint="eastAsia"/>
          <w:sz w:val="24"/>
        </w:rPr>
        <w:t>要视情况而定</w:t>
      </w:r>
      <w:r>
        <w:rPr>
          <w:rFonts w:ascii="宋体" w:hAnsi="宋体"/>
          <w:sz w:val="24"/>
        </w:rPr>
        <w:t>。</w:t>
      </w:r>
      <w:r>
        <w:rPr>
          <w:rFonts w:ascii="宋体" w:hAnsi="宋体" w:hint="eastAsia"/>
          <w:sz w:val="24"/>
        </w:rPr>
        <w:t>如果</w:t>
      </w:r>
      <w:r>
        <w:rPr>
          <w:rFonts w:ascii="宋体" w:hAnsi="宋体"/>
          <w:sz w:val="24"/>
        </w:rPr>
        <w:t>丁公司</w:t>
      </w:r>
      <w:r>
        <w:rPr>
          <w:rFonts w:ascii="宋体" w:hAnsi="宋体" w:hint="eastAsia"/>
          <w:sz w:val="24"/>
        </w:rPr>
        <w:t>在取得票据时不存在过失，</w:t>
      </w:r>
      <w:r>
        <w:rPr>
          <w:rFonts w:ascii="宋体" w:hAnsi="宋体"/>
          <w:sz w:val="24"/>
        </w:rPr>
        <w:t>A</w:t>
      </w:r>
      <w:r>
        <w:rPr>
          <w:rFonts w:ascii="宋体" w:hAnsi="宋体"/>
          <w:sz w:val="24"/>
        </w:rPr>
        <w:t>银行</w:t>
      </w:r>
      <w:r>
        <w:rPr>
          <w:rFonts w:ascii="宋体" w:hAnsi="宋体" w:hint="eastAsia"/>
          <w:sz w:val="24"/>
        </w:rPr>
        <w:t>便无</w:t>
      </w:r>
      <w:r>
        <w:rPr>
          <w:rFonts w:ascii="宋体" w:hAnsi="宋体"/>
          <w:sz w:val="24"/>
        </w:rPr>
        <w:t>权</w:t>
      </w:r>
      <w:r>
        <w:rPr>
          <w:rFonts w:ascii="宋体" w:hAnsi="宋体" w:hint="eastAsia"/>
          <w:sz w:val="24"/>
        </w:rPr>
        <w:t>拒绝</w:t>
      </w:r>
      <w:r>
        <w:rPr>
          <w:rFonts w:ascii="宋体" w:hAnsi="宋体"/>
          <w:sz w:val="24"/>
        </w:rPr>
        <w:t>支付，</w:t>
      </w:r>
      <w:r>
        <w:rPr>
          <w:rFonts w:ascii="宋体" w:hAnsi="宋体" w:hint="eastAsia"/>
          <w:sz w:val="24"/>
        </w:rPr>
        <w:t>否则有权。</w:t>
      </w:r>
    </w:p>
    <w:p w:rsidR="006F10A0" w:rsidRDefault="00E03DA0">
      <w:pPr>
        <w:rPr>
          <w:rFonts w:hAnsi="宋体" w:cs="宋体"/>
          <w:sz w:val="24"/>
        </w:rPr>
      </w:pPr>
      <w:r>
        <w:rPr>
          <w:rFonts w:ascii="宋体" w:hAnsi="宋体"/>
          <w:sz w:val="24"/>
        </w:rPr>
        <w:t>（</w:t>
      </w:r>
      <w:r>
        <w:rPr>
          <w:rFonts w:ascii="宋体" w:hAnsi="宋体"/>
          <w:sz w:val="24"/>
        </w:rPr>
        <w:t>2</w:t>
      </w:r>
      <w:r>
        <w:rPr>
          <w:rFonts w:ascii="宋体" w:hAnsi="宋体"/>
          <w:sz w:val="24"/>
        </w:rPr>
        <w:t>）乙公司的请求能</w:t>
      </w:r>
      <w:r>
        <w:rPr>
          <w:rFonts w:ascii="宋体" w:hAnsi="宋体" w:hint="eastAsia"/>
          <w:sz w:val="24"/>
        </w:rPr>
        <w:t>否</w:t>
      </w:r>
      <w:r>
        <w:rPr>
          <w:rFonts w:ascii="宋体" w:hAnsi="宋体"/>
          <w:sz w:val="24"/>
        </w:rPr>
        <w:t>得到法院的支持</w:t>
      </w:r>
      <w:r>
        <w:rPr>
          <w:rFonts w:ascii="宋体" w:hAnsi="宋体" w:hint="eastAsia"/>
          <w:sz w:val="24"/>
        </w:rPr>
        <w:t>关键也取决于</w:t>
      </w:r>
      <w:r>
        <w:rPr>
          <w:rFonts w:ascii="宋体" w:hAnsi="宋体"/>
          <w:sz w:val="24"/>
        </w:rPr>
        <w:t>丁公司</w:t>
      </w:r>
      <w:r>
        <w:rPr>
          <w:rFonts w:ascii="宋体" w:hAnsi="宋体" w:hint="eastAsia"/>
          <w:sz w:val="24"/>
        </w:rPr>
        <w:t>取得票据时是否为善意的</w:t>
      </w:r>
      <w:r>
        <w:rPr>
          <w:rFonts w:ascii="宋体" w:hAnsi="宋体"/>
          <w:sz w:val="24"/>
        </w:rPr>
        <w:t>。</w:t>
      </w:r>
      <w:r>
        <w:rPr>
          <w:rFonts w:ascii="宋体" w:hAnsi="宋体" w:hint="eastAsia"/>
          <w:sz w:val="24"/>
        </w:rPr>
        <w:t>如果</w:t>
      </w:r>
      <w:r>
        <w:rPr>
          <w:rFonts w:ascii="宋体" w:hAnsi="宋体"/>
          <w:sz w:val="24"/>
        </w:rPr>
        <w:t>丁公司是善意的、支付对价的持票人，享有票据权利。根据规定，善意的、已付对价的正当持票人可以向票据上的一切债务人请求付款，</w:t>
      </w:r>
      <w:r>
        <w:rPr>
          <w:rFonts w:ascii="宋体" w:hAnsi="宋体"/>
          <w:sz w:val="24"/>
        </w:rPr>
        <w:t>不受前手权利瑕疵和前手相互抗辩的影响。</w:t>
      </w:r>
    </w:p>
    <w:p w:rsidR="006F10A0" w:rsidRDefault="006F10A0">
      <w:pPr>
        <w:rPr>
          <w:rFonts w:hAnsi="宋体" w:cs="宋体"/>
          <w:sz w:val="24"/>
        </w:rPr>
      </w:pPr>
    </w:p>
    <w:p w:rsidR="006F10A0" w:rsidRDefault="00E03DA0">
      <w:pPr>
        <w:rPr>
          <w:rFonts w:hAnsi="宋体" w:cs="宋体"/>
          <w:sz w:val="24"/>
        </w:rPr>
      </w:pPr>
      <w:r>
        <w:rPr>
          <w:rFonts w:hAnsi="宋体" w:cs="宋体" w:hint="eastAsia"/>
          <w:sz w:val="24"/>
        </w:rPr>
        <w:t>第八章</w:t>
      </w:r>
    </w:p>
    <w:p w:rsidR="006F10A0" w:rsidRDefault="00E03DA0">
      <w:pPr>
        <w:rPr>
          <w:rFonts w:hAnsi="宋体" w:cs="宋体"/>
          <w:sz w:val="24"/>
        </w:rPr>
      </w:pPr>
      <w:r>
        <w:rPr>
          <w:rFonts w:hAnsi="宋体" w:cs="宋体" w:hint="eastAsia"/>
          <w:sz w:val="24"/>
        </w:rPr>
        <w:t>1</w:t>
      </w:r>
      <w:r>
        <w:rPr>
          <w:rFonts w:hAnsi="宋体" w:cs="宋体" w:hint="eastAsia"/>
          <w:sz w:val="24"/>
        </w:rPr>
        <w:t>．大马士革银行的异议不能成立，因为该加注只具有提示其自身的作用，不能改变信用证本身的不可撤销性和付款保证的功能。</w:t>
      </w:r>
    </w:p>
    <w:p w:rsidR="006F10A0" w:rsidRDefault="006F10A0">
      <w:pPr>
        <w:rPr>
          <w:rFonts w:hAnsi="宋体" w:cs="宋体"/>
          <w:sz w:val="24"/>
        </w:rPr>
      </w:pPr>
    </w:p>
    <w:p w:rsidR="006F10A0" w:rsidRDefault="00E03DA0">
      <w:pPr>
        <w:numPr>
          <w:ilvl w:val="0"/>
          <w:numId w:val="1"/>
        </w:numPr>
        <w:rPr>
          <w:rFonts w:hAnsi="宋体" w:cs="宋体"/>
          <w:sz w:val="24"/>
        </w:rPr>
      </w:pPr>
      <w:r>
        <w:rPr>
          <w:rFonts w:ascii="宋体" w:hAnsi="宋体"/>
          <w:sz w:val="24"/>
        </w:rPr>
        <w:t>（</w:t>
      </w:r>
      <w:r>
        <w:rPr>
          <w:rFonts w:ascii="宋体" w:hAnsi="宋体"/>
          <w:sz w:val="24"/>
        </w:rPr>
        <w:t>1</w:t>
      </w:r>
      <w:r>
        <w:rPr>
          <w:rFonts w:ascii="宋体" w:hAnsi="宋体"/>
          <w:sz w:val="24"/>
        </w:rPr>
        <w:t>）</w:t>
      </w:r>
      <w:r>
        <w:rPr>
          <w:rFonts w:ascii="宋体" w:hAnsi="宋体" w:hint="eastAsia"/>
          <w:sz w:val="24"/>
        </w:rPr>
        <w:t>W</w:t>
      </w:r>
      <w:r>
        <w:rPr>
          <w:rFonts w:ascii="宋体" w:hAnsi="宋体" w:hint="eastAsia"/>
          <w:sz w:val="24"/>
        </w:rPr>
        <w:t>银行所称的第一个不符点是正确的，但第二个不符点是不正确的</w:t>
      </w:r>
      <w:r>
        <w:rPr>
          <w:rFonts w:hAnsi="宋体" w:cs="宋体" w:hint="eastAsia"/>
          <w:sz w:val="24"/>
        </w:rPr>
        <w:t>，因为商业发票上的货物品牌必须与信用证一致，否则可以视为不同的货物。然而，根据</w:t>
      </w:r>
      <w:r>
        <w:rPr>
          <w:rFonts w:hAnsi="宋体" w:cs="宋体" w:hint="eastAsia"/>
          <w:sz w:val="24"/>
        </w:rPr>
        <w:t>UCP600</w:t>
      </w:r>
      <w:r>
        <w:rPr>
          <w:rFonts w:hAnsi="宋体" w:cs="宋体" w:hint="eastAsia"/>
          <w:sz w:val="24"/>
        </w:rPr>
        <w:t>第</w:t>
      </w:r>
      <w:r>
        <w:rPr>
          <w:rFonts w:hAnsi="宋体" w:cs="宋体" w:hint="eastAsia"/>
          <w:sz w:val="24"/>
        </w:rPr>
        <w:t>14</w:t>
      </w:r>
      <w:r>
        <w:rPr>
          <w:rFonts w:hAnsi="宋体" w:cs="宋体" w:hint="eastAsia"/>
          <w:sz w:val="24"/>
        </w:rPr>
        <w:t>条</w:t>
      </w:r>
      <w:r>
        <w:rPr>
          <w:rFonts w:hAnsi="宋体" w:cs="宋体" w:hint="eastAsia"/>
          <w:sz w:val="24"/>
        </w:rPr>
        <w:t>j</w:t>
      </w:r>
      <w:r>
        <w:rPr>
          <w:rFonts w:hAnsi="宋体" w:cs="宋体" w:hint="eastAsia"/>
          <w:sz w:val="24"/>
        </w:rPr>
        <w:t>款，各单据上的受益人只要在同一国家，即使描述不同都不能视为单据之间的不一致或冲突。</w:t>
      </w:r>
    </w:p>
    <w:p w:rsidR="006F10A0" w:rsidRDefault="00E03DA0">
      <w:pPr>
        <w:numPr>
          <w:ilvl w:val="0"/>
          <w:numId w:val="1"/>
        </w:numPr>
        <w:rPr>
          <w:rFonts w:hAnsi="宋体" w:cs="宋体"/>
          <w:sz w:val="24"/>
        </w:rPr>
      </w:pPr>
      <w:r>
        <w:rPr>
          <w:rFonts w:ascii="宋体" w:hAnsi="宋体"/>
          <w:sz w:val="24"/>
        </w:rPr>
        <w:t>（</w:t>
      </w:r>
      <w:r>
        <w:rPr>
          <w:rFonts w:ascii="宋体" w:hAnsi="宋体"/>
          <w:sz w:val="24"/>
        </w:rPr>
        <w:t>2</w:t>
      </w:r>
      <w:r>
        <w:rPr>
          <w:rFonts w:ascii="宋体" w:hAnsi="宋体"/>
          <w:sz w:val="24"/>
        </w:rPr>
        <w:t>）</w:t>
      </w:r>
      <w:r>
        <w:rPr>
          <w:rFonts w:ascii="宋体" w:hAnsi="宋体" w:hint="eastAsia"/>
          <w:sz w:val="24"/>
        </w:rPr>
        <w:t>本来本案中的</w:t>
      </w:r>
      <w:r>
        <w:rPr>
          <w:rFonts w:ascii="宋体" w:hAnsi="宋体" w:hint="eastAsia"/>
          <w:sz w:val="24"/>
        </w:rPr>
        <w:t>W</w:t>
      </w:r>
      <w:r>
        <w:rPr>
          <w:rFonts w:ascii="宋体" w:hAnsi="宋体" w:hint="eastAsia"/>
          <w:sz w:val="24"/>
        </w:rPr>
        <w:t>银行可以仅凭上述第一个不符点行使拒付权，但是，该行在行使此权时没有</w:t>
      </w:r>
      <w:r>
        <w:rPr>
          <w:rFonts w:hAnsi="宋体" w:cs="宋体" w:hint="eastAsia"/>
          <w:sz w:val="24"/>
        </w:rPr>
        <w:t>遵循</w:t>
      </w:r>
      <w:r>
        <w:rPr>
          <w:rFonts w:hAnsi="宋体" w:cs="宋体" w:hint="eastAsia"/>
          <w:sz w:val="24"/>
        </w:rPr>
        <w:t>UCP</w:t>
      </w:r>
      <w:r>
        <w:rPr>
          <w:rFonts w:hAnsi="宋体" w:cs="宋体" w:hint="eastAsia"/>
          <w:sz w:val="24"/>
        </w:rPr>
        <w:t>600</w:t>
      </w:r>
      <w:r>
        <w:rPr>
          <w:rFonts w:hAnsi="宋体" w:cs="宋体" w:hint="eastAsia"/>
          <w:sz w:val="24"/>
        </w:rPr>
        <w:t>第</w:t>
      </w:r>
      <w:r>
        <w:rPr>
          <w:rFonts w:hAnsi="宋体" w:cs="宋体" w:hint="eastAsia"/>
          <w:sz w:val="24"/>
        </w:rPr>
        <w:t>16</w:t>
      </w:r>
      <w:r>
        <w:rPr>
          <w:rFonts w:hAnsi="宋体" w:cs="宋体" w:hint="eastAsia"/>
          <w:sz w:val="24"/>
        </w:rPr>
        <w:t>条</w:t>
      </w:r>
      <w:r>
        <w:rPr>
          <w:rFonts w:hAnsi="宋体" w:cs="宋体" w:hint="eastAsia"/>
          <w:sz w:val="24"/>
        </w:rPr>
        <w:t>d</w:t>
      </w:r>
      <w:r>
        <w:rPr>
          <w:rFonts w:hAnsi="宋体" w:cs="宋体" w:hint="eastAsia"/>
          <w:sz w:val="24"/>
        </w:rPr>
        <w:t>款下提交单据之次日起</w:t>
      </w:r>
      <w:r>
        <w:rPr>
          <w:rFonts w:hAnsi="宋体" w:cs="宋体" w:hint="eastAsia"/>
          <w:sz w:val="24"/>
        </w:rPr>
        <w:t>5</w:t>
      </w:r>
      <w:r>
        <w:rPr>
          <w:rFonts w:hAnsi="宋体" w:cs="宋体" w:hint="eastAsia"/>
          <w:sz w:val="24"/>
        </w:rPr>
        <w:t>个工作日内做出的时限要求，因而丧失了此种</w:t>
      </w:r>
      <w:r>
        <w:rPr>
          <w:rFonts w:ascii="宋体" w:hAnsi="宋体" w:hint="eastAsia"/>
          <w:sz w:val="24"/>
        </w:rPr>
        <w:t>拒付权。</w:t>
      </w:r>
    </w:p>
    <w:p w:rsidR="006F10A0" w:rsidRDefault="006F10A0">
      <w:pPr>
        <w:rPr>
          <w:rFonts w:hAnsi="宋体" w:cs="宋体"/>
          <w:sz w:val="24"/>
        </w:rPr>
      </w:pPr>
    </w:p>
    <w:p w:rsidR="006F10A0" w:rsidRDefault="00E03DA0">
      <w:pPr>
        <w:ind w:firstLineChars="200" w:firstLine="480"/>
        <w:rPr>
          <w:rFonts w:ascii="宋体" w:hAnsi="宋体"/>
          <w:sz w:val="24"/>
        </w:rPr>
      </w:pPr>
      <w:r>
        <w:rPr>
          <w:rFonts w:ascii="宋体" w:hAnsi="宋体" w:hint="eastAsia"/>
          <w:sz w:val="24"/>
        </w:rPr>
        <w:t>第九章</w:t>
      </w:r>
      <w:r>
        <w:rPr>
          <w:rFonts w:ascii="宋体" w:hAnsi="宋体" w:hint="eastAsia"/>
          <w:sz w:val="24"/>
        </w:rPr>
        <w:t xml:space="preserve"> </w:t>
      </w:r>
    </w:p>
    <w:p w:rsidR="006F10A0" w:rsidRDefault="00E03DA0">
      <w:pPr>
        <w:ind w:firstLineChars="200" w:firstLine="480"/>
        <w:rPr>
          <w:rFonts w:ascii="宋体" w:hAnsi="宋体"/>
          <w:sz w:val="24"/>
        </w:rPr>
      </w:pPr>
      <w:r>
        <w:rPr>
          <w:rFonts w:ascii="宋体" w:hAnsi="宋体" w:hint="eastAsia"/>
          <w:sz w:val="24"/>
        </w:rPr>
        <w:t>1</w:t>
      </w:r>
      <w:r>
        <w:rPr>
          <w:rFonts w:ascii="宋体" w:hAnsi="宋体" w:hint="eastAsia"/>
          <w:color w:val="FF0000"/>
          <w:sz w:val="24"/>
        </w:rPr>
        <w:t>．</w:t>
      </w:r>
      <w:r>
        <w:rPr>
          <w:rFonts w:ascii="宋体" w:hAnsi="宋体" w:hint="eastAsia"/>
          <w:sz w:val="24"/>
        </w:rPr>
        <w:t>（</w:t>
      </w:r>
      <w:r>
        <w:rPr>
          <w:rFonts w:ascii="宋体" w:hAnsi="宋体" w:hint="eastAsia"/>
          <w:sz w:val="24"/>
        </w:rPr>
        <w:t>1</w:t>
      </w:r>
      <w:r>
        <w:rPr>
          <w:rFonts w:ascii="宋体" w:hAnsi="宋体" w:hint="eastAsia"/>
          <w:sz w:val="24"/>
        </w:rPr>
        <w:t>）</w:t>
      </w:r>
      <w:r>
        <w:rPr>
          <w:rFonts w:ascii="宋体" w:hAnsi="宋体" w:cs="宋体" w:hint="eastAsia"/>
          <w:sz w:val="24"/>
        </w:rPr>
        <w:t>成立。虽然美国</w:t>
      </w:r>
      <w:r>
        <w:rPr>
          <w:rFonts w:ascii="宋体" w:hAnsi="宋体" w:hint="eastAsia"/>
          <w:sz w:val="24"/>
        </w:rPr>
        <w:t>W</w:t>
      </w:r>
      <w:r>
        <w:rPr>
          <w:rFonts w:ascii="宋体" w:hAnsi="宋体" w:hint="eastAsia"/>
          <w:sz w:val="24"/>
        </w:rPr>
        <w:t>公司于</w:t>
      </w:r>
      <w:r>
        <w:rPr>
          <w:rFonts w:ascii="宋体" w:hAnsi="宋体" w:hint="eastAsia"/>
          <w:sz w:val="24"/>
        </w:rPr>
        <w:t>1992</w:t>
      </w:r>
      <w:r>
        <w:rPr>
          <w:rFonts w:ascii="宋体" w:hAnsi="宋体" w:hint="eastAsia"/>
          <w:sz w:val="24"/>
        </w:rPr>
        <w:t>年取得了该技术专利权，根据合同，甲公司是该项专利技术的独家许可权权利人，甲公司发现乙公司也在使用该技术，有权提出侵权之诉，因为农研所并没有申请专利。但是，这不妨碍农研所和乙公司的提出抗辩，因为某农研所早在</w:t>
      </w:r>
      <w:r>
        <w:rPr>
          <w:rFonts w:ascii="宋体" w:hAnsi="宋体" w:hint="eastAsia"/>
          <w:sz w:val="24"/>
        </w:rPr>
        <w:t>1988</w:t>
      </w:r>
      <w:r>
        <w:rPr>
          <w:rFonts w:ascii="宋体" w:hAnsi="宋体" w:hint="eastAsia"/>
          <w:sz w:val="24"/>
        </w:rPr>
        <w:t>年已开发了这项技术，并于</w:t>
      </w:r>
      <w:r>
        <w:rPr>
          <w:rFonts w:ascii="宋体" w:hAnsi="宋体" w:hint="eastAsia"/>
          <w:sz w:val="24"/>
        </w:rPr>
        <w:t>1990</w:t>
      </w:r>
      <w:r>
        <w:rPr>
          <w:rFonts w:ascii="宋体" w:hAnsi="宋体" w:hint="eastAsia"/>
          <w:sz w:val="24"/>
        </w:rPr>
        <w:t>年将之卖给了乙公司使用，即符合先使用原则。另，该专利是否具有新颖性，主要取决</w:t>
      </w:r>
      <w:r>
        <w:rPr>
          <w:rFonts w:ascii="宋体" w:hAnsi="宋体" w:hint="eastAsia"/>
          <w:sz w:val="24"/>
        </w:rPr>
        <w:lastRenderedPageBreak/>
        <w:t>于农研所与乙公司在使用该专利时，是否存在丧失新颖性的情形。</w:t>
      </w:r>
    </w:p>
    <w:p w:rsidR="006F10A0" w:rsidRDefault="00E03DA0">
      <w:pPr>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）如果甲公司败诉，极有可能是因为该专利权存在丧失新颖性的情形，也就是说</w:t>
      </w:r>
      <w:r>
        <w:rPr>
          <w:rFonts w:ascii="宋体" w:hAnsi="宋体" w:cs="宋体" w:hint="eastAsia"/>
          <w:sz w:val="24"/>
        </w:rPr>
        <w:t>美国</w:t>
      </w:r>
      <w:r>
        <w:rPr>
          <w:rFonts w:ascii="宋体" w:hAnsi="宋体" w:hint="eastAsia"/>
          <w:sz w:val="24"/>
        </w:rPr>
        <w:t>W</w:t>
      </w:r>
      <w:r>
        <w:rPr>
          <w:rFonts w:ascii="宋体" w:hAnsi="宋体" w:hint="eastAsia"/>
          <w:sz w:val="24"/>
        </w:rPr>
        <w:t>公司没有很好地保证该专利的有效性，在</w:t>
      </w:r>
      <w:r>
        <w:rPr>
          <w:rFonts w:ascii="宋体" w:hAnsi="宋体" w:hint="eastAsia"/>
          <w:sz w:val="24"/>
        </w:rPr>
        <w:t>此情况下，甲可以向</w:t>
      </w:r>
      <w:r>
        <w:rPr>
          <w:rFonts w:ascii="宋体" w:hAnsi="宋体" w:hint="eastAsia"/>
          <w:sz w:val="24"/>
        </w:rPr>
        <w:t>W</w:t>
      </w:r>
      <w:r>
        <w:rPr>
          <w:rFonts w:ascii="宋体" w:hAnsi="宋体" w:hint="eastAsia"/>
          <w:sz w:val="24"/>
        </w:rPr>
        <w:t>公司主张解除合同，根据合同的约定要求其承担违约责任。但是，专利法规定，对于</w:t>
      </w:r>
      <w:r>
        <w:rPr>
          <w:rFonts w:hint="eastAsia"/>
          <w:sz w:val="24"/>
          <w:shd w:val="clear" w:color="auto" w:fill="FFFFFF"/>
        </w:rPr>
        <w:t>宣告专利权无效的决定，对在宣告专利权无效前人民法院作出并已执行的专利侵权的判决、调解书，已经履行或者强制执行的专利侵权纠纷处理决定，以及已经履行的专利实施许可合同和专利权转让合同，不具有追溯力。但是因专利权人的恶意给他人造成的损失，应当给予赔偿。如依照规定不返还专利侵权赔偿金、专利使用费、专利权转让费，明显违反公平原则的，应当全部或者部分返还。</w:t>
      </w:r>
    </w:p>
    <w:p w:rsidR="006F10A0" w:rsidRDefault="00E03DA0">
      <w:pPr>
        <w:ind w:firstLineChars="200" w:firstLine="480"/>
        <w:rPr>
          <w:rFonts w:ascii="宋体" w:hAnsi="宋体"/>
          <w:sz w:val="24"/>
        </w:rPr>
      </w:pPr>
      <w:r>
        <w:rPr>
          <w:rFonts w:ascii="宋体" w:hAnsi="宋体" w:hint="eastAsia"/>
          <w:sz w:val="24"/>
        </w:rPr>
        <w:t>如果专利有效，由于不是一般许可，而是独家许可，甲公司可以以定约时无法预</w:t>
      </w:r>
      <w:r>
        <w:rPr>
          <w:rFonts w:ascii="宋体" w:hAnsi="宋体" w:hint="eastAsia"/>
          <w:sz w:val="24"/>
        </w:rPr>
        <w:t>见为由向</w:t>
      </w:r>
      <w:r>
        <w:rPr>
          <w:rFonts w:ascii="宋体" w:hAnsi="宋体" w:hint="eastAsia"/>
          <w:sz w:val="24"/>
        </w:rPr>
        <w:t>W</w:t>
      </w:r>
      <w:r>
        <w:rPr>
          <w:rFonts w:ascii="宋体" w:hAnsi="宋体" w:hint="eastAsia"/>
          <w:sz w:val="24"/>
        </w:rPr>
        <w:t>公司主张要求变更合同。</w:t>
      </w:r>
    </w:p>
    <w:p w:rsidR="006F10A0" w:rsidRDefault="006F10A0">
      <w:pPr>
        <w:ind w:firstLineChars="200" w:firstLine="480"/>
        <w:rPr>
          <w:rFonts w:ascii="宋体" w:hAnsi="宋体"/>
          <w:sz w:val="24"/>
        </w:rPr>
      </w:pPr>
    </w:p>
    <w:p w:rsidR="006F10A0" w:rsidRDefault="00E03DA0">
      <w:pPr>
        <w:ind w:firstLineChars="200" w:firstLine="480"/>
        <w:rPr>
          <w:rFonts w:ascii="宋体" w:hAnsi="宋体"/>
          <w:sz w:val="24"/>
        </w:rPr>
      </w:pPr>
      <w:r>
        <w:rPr>
          <w:rFonts w:ascii="宋体" w:hAnsi="宋体" w:hint="eastAsia"/>
          <w:sz w:val="24"/>
        </w:rPr>
        <w:t>2</w:t>
      </w:r>
      <w:r>
        <w:rPr>
          <w:rFonts w:ascii="宋体" w:hAnsi="宋体" w:hint="eastAsia"/>
          <w:color w:val="FF0000"/>
          <w:sz w:val="24"/>
        </w:rPr>
        <w:t>．</w:t>
      </w:r>
      <w:r>
        <w:rPr>
          <w:rFonts w:ascii="宋体" w:hAnsi="宋体" w:hint="eastAsia"/>
          <w:sz w:val="24"/>
        </w:rPr>
        <w:t>至少存在两大问题。问题一：“在合同有效期间内，技术受让方在使用合同项下技术过程中，对该技术的任何改进和发展，都应当无偿提供给出让方。”这属于回售条款，即许可方要求被许可方将取得技术后作出改进的技术无偿地或非互惠地提供给许可方；而许可方并没有将其自己改进的技术提供给被许可方使用的义务。这是不平等条款，诚然，被许可方的技术改进与原有转让技术存在着一定的联系，但是，技术改进仍是智力劳动的产物，应由改进者享有财产权。问题二：“受方对总机构在中华人民共和国以外注册的用户，如对技</w:t>
      </w:r>
      <w:r>
        <w:rPr>
          <w:rFonts w:ascii="宋体" w:hAnsi="宋体" w:hint="eastAsia"/>
          <w:sz w:val="24"/>
        </w:rPr>
        <w:t>术出让方的利益无冲突，可以利用合同项下技术生产的产品向该用户销售。”</w:t>
      </w:r>
      <w:r>
        <w:rPr>
          <w:rFonts w:ascii="宋体" w:hAnsi="宋体" w:hint="eastAsia"/>
          <w:sz w:val="24"/>
        </w:rPr>
        <w:t xml:space="preserve"> </w:t>
      </w:r>
      <w:r>
        <w:rPr>
          <w:rFonts w:ascii="宋体" w:hAnsi="宋体" w:hint="eastAsia"/>
          <w:sz w:val="24"/>
        </w:rPr>
        <w:t>这属于不合理的出口限制条款。出口限制条款的形式主要有：在无正当理由的情况下，许可方在合同中规定被许可方出口使用转让技术生产的产品必须经许可方同意；或者对出口合同产品使用地区、数量或出口渠道的限制；或者通过规定出口合同产品的价格必须事先取得许可方同意的方法，间接限制被许可方出口合同产品；或者规定合同产品的包销权或独家代理权必须授予许可方等。</w:t>
      </w:r>
    </w:p>
    <w:p w:rsidR="006F10A0" w:rsidRDefault="00E03DA0">
      <w:pPr>
        <w:ind w:firstLineChars="200" w:firstLine="480"/>
        <w:rPr>
          <w:rFonts w:ascii="宋体" w:hAnsi="宋体"/>
          <w:sz w:val="24"/>
        </w:rPr>
      </w:pPr>
      <w:r>
        <w:rPr>
          <w:rFonts w:ascii="宋体" w:hAnsi="宋体" w:hint="eastAsia"/>
          <w:sz w:val="24"/>
        </w:rPr>
        <w:t>总之，上述两大问题都属限制性条款问题。</w:t>
      </w:r>
    </w:p>
    <w:p w:rsidR="006F10A0" w:rsidRDefault="006F10A0">
      <w:pPr>
        <w:ind w:firstLineChars="200" w:firstLine="480"/>
        <w:rPr>
          <w:rFonts w:ascii="宋体" w:hAnsi="宋体"/>
          <w:sz w:val="24"/>
        </w:rPr>
      </w:pPr>
    </w:p>
    <w:p w:rsidR="006F10A0" w:rsidRDefault="00E03DA0">
      <w:pPr>
        <w:ind w:firstLineChars="200" w:firstLine="480"/>
        <w:rPr>
          <w:rFonts w:ascii="宋体" w:hAnsi="宋体"/>
          <w:sz w:val="24"/>
        </w:rPr>
      </w:pPr>
      <w:r>
        <w:rPr>
          <w:rFonts w:ascii="宋体" w:hAnsi="宋体" w:hint="eastAsia"/>
          <w:sz w:val="24"/>
        </w:rPr>
        <w:t>3</w:t>
      </w:r>
      <w:r>
        <w:rPr>
          <w:rFonts w:ascii="宋体" w:hAnsi="宋体" w:hint="eastAsia"/>
          <w:sz w:val="24"/>
        </w:rPr>
        <w:t>．（</w:t>
      </w:r>
      <w:r>
        <w:rPr>
          <w:rFonts w:ascii="宋体" w:hAnsi="宋体" w:hint="eastAsia"/>
          <w:sz w:val="24"/>
        </w:rPr>
        <w:t>1</w:t>
      </w:r>
      <w:r>
        <w:rPr>
          <w:rFonts w:ascii="宋体" w:hAnsi="宋体" w:hint="eastAsia"/>
          <w:sz w:val="24"/>
        </w:rPr>
        <w:t>）</w:t>
      </w:r>
      <w:r>
        <w:rPr>
          <w:rFonts w:hint="eastAsia"/>
          <w:sz w:val="24"/>
          <w:shd w:val="clear" w:color="auto" w:fill="FFFFFF"/>
        </w:rPr>
        <w:t>爱立信与苹果专利授权协议到期后，当双方无法就专利授权定价达成一致的话，应当按照</w:t>
      </w:r>
      <w:r>
        <w:rPr>
          <w:rFonts w:hint="eastAsia"/>
          <w:sz w:val="24"/>
        </w:rPr>
        <w:t>“</w:t>
      </w:r>
      <w:r>
        <w:rPr>
          <w:sz w:val="24"/>
        </w:rPr>
        <w:t>FRAND</w:t>
      </w:r>
      <w:r>
        <w:rPr>
          <w:rFonts w:hint="eastAsia"/>
          <w:sz w:val="24"/>
        </w:rPr>
        <w:t>”</w:t>
      </w:r>
      <w:r>
        <w:rPr>
          <w:sz w:val="24"/>
        </w:rPr>
        <w:t>原则</w:t>
      </w:r>
      <w:r>
        <w:rPr>
          <w:rFonts w:hint="eastAsia"/>
          <w:sz w:val="24"/>
          <w:shd w:val="clear" w:color="auto" w:fill="FFFFFF"/>
        </w:rPr>
        <w:t>确定</w:t>
      </w:r>
      <w:r>
        <w:rPr>
          <w:rFonts w:ascii="宋体" w:hAnsi="宋体" w:hint="eastAsia"/>
          <w:sz w:val="24"/>
        </w:rPr>
        <w:t>。根据</w:t>
      </w:r>
      <w:r>
        <w:rPr>
          <w:rFonts w:hint="eastAsia"/>
          <w:sz w:val="24"/>
        </w:rPr>
        <w:t>“</w:t>
      </w:r>
      <w:r>
        <w:rPr>
          <w:sz w:val="24"/>
        </w:rPr>
        <w:t>FRAND</w:t>
      </w:r>
      <w:r>
        <w:rPr>
          <w:rFonts w:hint="eastAsia"/>
          <w:sz w:val="24"/>
        </w:rPr>
        <w:t>”</w:t>
      </w:r>
      <w:r>
        <w:rPr>
          <w:sz w:val="24"/>
        </w:rPr>
        <w:t>原则能否解决</w:t>
      </w:r>
      <w:r>
        <w:rPr>
          <w:rFonts w:hint="eastAsia"/>
          <w:sz w:val="24"/>
          <w:shd w:val="clear" w:color="auto" w:fill="FFFFFF"/>
        </w:rPr>
        <w:t>专利授权定价问题？可能存在见仁见智，因为诸如对</w:t>
      </w:r>
      <w:r>
        <w:rPr>
          <w:rFonts w:hint="eastAsia"/>
          <w:sz w:val="24"/>
        </w:rPr>
        <w:t>“</w:t>
      </w:r>
      <w:r>
        <w:rPr>
          <w:sz w:val="24"/>
        </w:rPr>
        <w:t>公平、合理、非歧视原则</w:t>
      </w:r>
      <w:r>
        <w:rPr>
          <w:rFonts w:hint="eastAsia"/>
          <w:sz w:val="24"/>
        </w:rPr>
        <w:t>”的含义</w:t>
      </w:r>
      <w:r>
        <w:rPr>
          <w:rFonts w:hint="eastAsia"/>
          <w:sz w:val="24"/>
          <w:shd w:val="clear" w:color="auto" w:fill="FFFFFF"/>
        </w:rPr>
        <w:t>分歧依然存在，但是，不执行</w:t>
      </w:r>
      <w:r>
        <w:rPr>
          <w:rFonts w:hint="eastAsia"/>
          <w:sz w:val="24"/>
        </w:rPr>
        <w:t>“</w:t>
      </w:r>
      <w:r>
        <w:rPr>
          <w:sz w:val="24"/>
        </w:rPr>
        <w:t>FRAND</w:t>
      </w:r>
      <w:r>
        <w:rPr>
          <w:rFonts w:hint="eastAsia"/>
          <w:sz w:val="24"/>
        </w:rPr>
        <w:t>”</w:t>
      </w:r>
      <w:r>
        <w:rPr>
          <w:sz w:val="24"/>
        </w:rPr>
        <w:t>原则，</w:t>
      </w:r>
      <w:r>
        <w:rPr>
          <w:rFonts w:hint="eastAsia"/>
          <w:sz w:val="24"/>
        </w:rPr>
        <w:t>则分歧更大。因此，相比较而言，“</w:t>
      </w:r>
      <w:r>
        <w:rPr>
          <w:sz w:val="24"/>
        </w:rPr>
        <w:t>FRAND</w:t>
      </w:r>
      <w:r>
        <w:rPr>
          <w:rFonts w:hint="eastAsia"/>
          <w:sz w:val="24"/>
        </w:rPr>
        <w:t>”</w:t>
      </w:r>
      <w:r>
        <w:rPr>
          <w:sz w:val="24"/>
        </w:rPr>
        <w:t>原则能</w:t>
      </w:r>
      <w:r>
        <w:rPr>
          <w:rFonts w:hint="eastAsia"/>
          <w:sz w:val="24"/>
        </w:rPr>
        <w:t>在一定程度上</w:t>
      </w:r>
      <w:r>
        <w:rPr>
          <w:sz w:val="24"/>
        </w:rPr>
        <w:t>解决</w:t>
      </w:r>
      <w:r>
        <w:rPr>
          <w:rFonts w:hint="eastAsia"/>
          <w:sz w:val="24"/>
          <w:shd w:val="clear" w:color="auto" w:fill="FFFFFF"/>
        </w:rPr>
        <w:t>专利授权定价问题。</w:t>
      </w:r>
    </w:p>
    <w:p w:rsidR="006F10A0" w:rsidRDefault="00E03DA0">
      <w:pPr>
        <w:ind w:firstLineChars="200" w:firstLine="480"/>
        <w:rPr>
          <w:sz w:val="24"/>
        </w:rPr>
      </w:pPr>
      <w:r>
        <w:rPr>
          <w:rFonts w:ascii="宋体" w:hAnsi="宋体" w:hint="eastAsia"/>
          <w:sz w:val="24"/>
        </w:rPr>
        <w:t>（</w:t>
      </w:r>
      <w:r>
        <w:rPr>
          <w:rFonts w:ascii="宋体" w:hAnsi="宋体" w:hint="eastAsia"/>
          <w:sz w:val="24"/>
        </w:rPr>
        <w:t>2</w:t>
      </w:r>
      <w:r>
        <w:rPr>
          <w:rFonts w:ascii="宋体" w:hAnsi="宋体" w:hint="eastAsia"/>
          <w:sz w:val="24"/>
        </w:rPr>
        <w:t>）在合同双方当事人之间不能就继续使用</w:t>
      </w:r>
      <w:r>
        <w:rPr>
          <w:rFonts w:hint="eastAsia"/>
          <w:sz w:val="24"/>
          <w:shd w:val="clear" w:color="auto" w:fill="FFFFFF"/>
        </w:rPr>
        <w:t>专利的授权定价</w:t>
      </w:r>
      <w:r>
        <w:rPr>
          <w:rFonts w:ascii="宋体" w:hAnsi="宋体" w:hint="eastAsia"/>
          <w:sz w:val="24"/>
        </w:rPr>
        <w:t>达成协议时，通常不是简单地继续沿用原合同的定价条款，在诉讼情况下，应当由法院根据</w:t>
      </w:r>
      <w:r>
        <w:rPr>
          <w:rFonts w:hint="eastAsia"/>
          <w:sz w:val="24"/>
        </w:rPr>
        <w:t>“</w:t>
      </w:r>
      <w:r>
        <w:rPr>
          <w:sz w:val="24"/>
        </w:rPr>
        <w:t>FRAND</w:t>
      </w:r>
      <w:r>
        <w:rPr>
          <w:rFonts w:hint="eastAsia"/>
          <w:sz w:val="24"/>
        </w:rPr>
        <w:t>”</w:t>
      </w:r>
      <w:r>
        <w:rPr>
          <w:sz w:val="24"/>
        </w:rPr>
        <w:t>原则确定</w:t>
      </w:r>
      <w:r>
        <w:rPr>
          <w:rFonts w:hint="eastAsia"/>
          <w:sz w:val="24"/>
        </w:rPr>
        <w:t>定价条款，</w:t>
      </w:r>
      <w:r>
        <w:rPr>
          <w:sz w:val="24"/>
        </w:rPr>
        <w:t>法院</w:t>
      </w:r>
      <w:r>
        <w:rPr>
          <w:sz w:val="24"/>
        </w:rPr>
        <w:t>可能综合考量专利对产品的贡献率、专利对标准的贡献率、同样专利对他人收取的许可费、使用人就类似专利缴纳给他人的许可费、市场经济环境和科技发展状况，以及双方在前期磋商中的意思表等</w:t>
      </w:r>
      <w:r>
        <w:rPr>
          <w:rFonts w:hint="eastAsia"/>
          <w:sz w:val="24"/>
        </w:rPr>
        <w:t>因素，解释“</w:t>
      </w:r>
      <w:r>
        <w:rPr>
          <w:sz w:val="24"/>
        </w:rPr>
        <w:t>公平、合理、非歧视原则</w:t>
      </w:r>
      <w:r>
        <w:rPr>
          <w:rFonts w:hint="eastAsia"/>
          <w:sz w:val="24"/>
        </w:rPr>
        <w:t>”的含义。</w:t>
      </w:r>
    </w:p>
    <w:p w:rsidR="006F10A0" w:rsidRDefault="00E03DA0">
      <w:pPr>
        <w:ind w:firstLineChars="200" w:firstLine="480"/>
        <w:rPr>
          <w:rFonts w:cs="Tahoma"/>
          <w:sz w:val="24"/>
        </w:rPr>
      </w:pPr>
      <w:r>
        <w:rPr>
          <w:rFonts w:ascii="宋体" w:hAnsi="宋体" w:hint="eastAsia"/>
          <w:sz w:val="24"/>
        </w:rPr>
        <w:t>（</w:t>
      </w:r>
      <w:r>
        <w:rPr>
          <w:rFonts w:ascii="宋体" w:hAnsi="宋体" w:hint="eastAsia"/>
          <w:sz w:val="24"/>
        </w:rPr>
        <w:t>3</w:t>
      </w:r>
      <w:r>
        <w:rPr>
          <w:rFonts w:ascii="宋体" w:hAnsi="宋体" w:hint="eastAsia"/>
          <w:sz w:val="24"/>
        </w:rPr>
        <w:t>）</w:t>
      </w:r>
      <w:r>
        <w:rPr>
          <w:rFonts w:cs="Tahoma"/>
          <w:sz w:val="24"/>
        </w:rPr>
        <w:t>苹果与爱立信专利授权定价之争，对我国相关</w:t>
      </w:r>
      <w:r>
        <w:rPr>
          <w:rFonts w:cs="Tahoma" w:hint="eastAsia"/>
          <w:sz w:val="24"/>
        </w:rPr>
        <w:t>手机</w:t>
      </w:r>
      <w:r>
        <w:rPr>
          <w:rFonts w:cs="Tahoma"/>
          <w:sz w:val="24"/>
        </w:rPr>
        <w:t>企业启示</w:t>
      </w:r>
      <w:r>
        <w:rPr>
          <w:rFonts w:cs="Tahoma" w:hint="eastAsia"/>
          <w:sz w:val="24"/>
        </w:rPr>
        <w:t>作用明显</w:t>
      </w:r>
      <w:r>
        <w:rPr>
          <w:rFonts w:cs="Tahoma"/>
          <w:sz w:val="24"/>
        </w:rPr>
        <w:t>。</w:t>
      </w:r>
      <w:r>
        <w:rPr>
          <w:rFonts w:cs="Tahoma" w:hint="eastAsia"/>
          <w:sz w:val="24"/>
        </w:rPr>
        <w:t>由于</w:t>
      </w:r>
      <w:r>
        <w:rPr>
          <w:rFonts w:cs="Tahoma"/>
          <w:sz w:val="24"/>
        </w:rPr>
        <w:t>我国相关</w:t>
      </w:r>
      <w:r>
        <w:rPr>
          <w:rFonts w:cs="Tahoma" w:hint="eastAsia"/>
          <w:sz w:val="24"/>
        </w:rPr>
        <w:t>手机</w:t>
      </w:r>
      <w:r>
        <w:rPr>
          <w:rFonts w:cs="Tahoma"/>
          <w:sz w:val="24"/>
        </w:rPr>
        <w:t>企业</w:t>
      </w:r>
      <w:r>
        <w:rPr>
          <w:rFonts w:cs="Tahoma" w:hint="eastAsia"/>
          <w:sz w:val="24"/>
        </w:rPr>
        <w:t>对国外的专利技术依赖较大，而手机专利技术更新较快，如果为了避免所授权使用的专利技术较快落伍的可能性，进而使本企业处于不利的竞争地位，签订短期专利授权协议的可能性客观存在，同时续约时的专利授权定价问题也随之而来。因此，一方面通过完善合同条款，包括对如何在续约时确定专利授权定价的计算依据和方式做出明确约定，并对</w:t>
      </w:r>
      <w:r>
        <w:rPr>
          <w:rFonts w:hint="eastAsia"/>
          <w:sz w:val="24"/>
        </w:rPr>
        <w:t>“</w:t>
      </w:r>
      <w:r>
        <w:rPr>
          <w:sz w:val="24"/>
        </w:rPr>
        <w:t>公平、合理、非歧视原</w:t>
      </w:r>
      <w:r>
        <w:rPr>
          <w:sz w:val="24"/>
        </w:rPr>
        <w:lastRenderedPageBreak/>
        <w:t>则</w:t>
      </w:r>
      <w:r>
        <w:rPr>
          <w:rFonts w:hint="eastAsia"/>
          <w:sz w:val="24"/>
        </w:rPr>
        <w:t>”的含义有比较正确、深入的了解，才能</w:t>
      </w:r>
      <w:r>
        <w:rPr>
          <w:rFonts w:cs="Tahoma" w:hint="eastAsia"/>
          <w:sz w:val="24"/>
        </w:rPr>
        <w:t>避免因无知或法律知识缺乏而受到的不必要损失。</w:t>
      </w:r>
    </w:p>
    <w:p w:rsidR="006F10A0" w:rsidRDefault="00E03DA0">
      <w:pPr>
        <w:ind w:firstLineChars="200" w:firstLine="480"/>
        <w:rPr>
          <w:rFonts w:cs="Tahoma"/>
          <w:sz w:val="24"/>
        </w:rPr>
      </w:pPr>
      <w:r>
        <w:rPr>
          <w:rFonts w:cs="Tahoma"/>
          <w:sz w:val="24"/>
        </w:rPr>
        <w:t>苹果与爱立信专利授权定价之争最终达成协议，</w:t>
      </w:r>
      <w:r>
        <w:rPr>
          <w:rFonts w:cs="Tahoma" w:hint="eastAsia"/>
          <w:sz w:val="24"/>
        </w:rPr>
        <w:t>对</w:t>
      </w:r>
      <w:r>
        <w:rPr>
          <w:rFonts w:cs="Tahoma"/>
          <w:sz w:val="24"/>
        </w:rPr>
        <w:t>我国相关</w:t>
      </w:r>
      <w:r>
        <w:rPr>
          <w:rFonts w:cs="Tahoma" w:hint="eastAsia"/>
          <w:sz w:val="24"/>
        </w:rPr>
        <w:t>手机</w:t>
      </w:r>
      <w:r>
        <w:rPr>
          <w:rFonts w:cs="Tahoma"/>
          <w:sz w:val="24"/>
        </w:rPr>
        <w:t>企业</w:t>
      </w:r>
      <w:r>
        <w:rPr>
          <w:rFonts w:cs="Tahoma" w:hint="eastAsia"/>
          <w:sz w:val="24"/>
        </w:rPr>
        <w:t>同样存在有益的</w:t>
      </w:r>
      <w:r>
        <w:rPr>
          <w:rFonts w:cs="Tahoma"/>
          <w:sz w:val="24"/>
        </w:rPr>
        <w:t>启示。我国相关</w:t>
      </w:r>
      <w:r>
        <w:rPr>
          <w:rFonts w:cs="Tahoma" w:hint="eastAsia"/>
          <w:sz w:val="24"/>
        </w:rPr>
        <w:t>手机</w:t>
      </w:r>
      <w:r>
        <w:rPr>
          <w:rFonts w:cs="Tahoma"/>
          <w:sz w:val="24"/>
        </w:rPr>
        <w:t>企业</w:t>
      </w:r>
      <w:r>
        <w:rPr>
          <w:rFonts w:cs="Tahoma" w:hint="eastAsia"/>
          <w:sz w:val="24"/>
        </w:rPr>
        <w:t>在</w:t>
      </w:r>
      <w:r>
        <w:rPr>
          <w:rFonts w:cs="Tahoma" w:hint="eastAsia"/>
          <w:sz w:val="24"/>
        </w:rPr>
        <w:t>使用国外的专利技术时，难免存在遇到类似问题的可能。诉讼不是唯一的解决之道，有时也不一定是最好的解决争议的路径，即使在诉讼中依然也可以通过协商解决问题，争取本企业利益最大化。</w:t>
      </w:r>
    </w:p>
    <w:p w:rsidR="006F10A0" w:rsidRDefault="006F10A0">
      <w:pPr>
        <w:rPr>
          <w:sz w:val="24"/>
        </w:rPr>
      </w:pPr>
    </w:p>
    <w:p w:rsidR="006F10A0" w:rsidRDefault="00E03DA0">
      <w:pPr>
        <w:rPr>
          <w:rFonts w:asciiTheme="minorEastAsia" w:eastAsiaTheme="minorEastAsia" w:hAnsiTheme="minorEastAsia"/>
          <w:sz w:val="24"/>
        </w:rPr>
      </w:pPr>
      <w:r>
        <w:rPr>
          <w:rFonts w:asciiTheme="minorEastAsia" w:eastAsiaTheme="minorEastAsia" w:hAnsiTheme="minorEastAsia" w:hint="eastAsia"/>
          <w:sz w:val="24"/>
        </w:rPr>
        <w:t>第十章</w:t>
      </w:r>
    </w:p>
    <w:p w:rsidR="006F10A0" w:rsidRDefault="00E03DA0">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hint="eastAsia"/>
          <w:sz w:val="24"/>
        </w:rPr>
        <w:t>由于</w:t>
      </w:r>
      <w:r>
        <w:rPr>
          <w:rFonts w:hint="eastAsia"/>
          <w:sz w:val="24"/>
        </w:rPr>
        <w:t>2012</w:t>
      </w:r>
      <w:r>
        <w:rPr>
          <w:rFonts w:hint="eastAsia"/>
          <w:sz w:val="24"/>
        </w:rPr>
        <w:t>年相关的电子商务规则尚不健全，意味着“</w:t>
      </w:r>
      <w:r>
        <w:rPr>
          <w:rFonts w:hint="eastAsia"/>
          <w:sz w:val="24"/>
        </w:rPr>
        <w:t>买者</w:t>
      </w:r>
      <w:r>
        <w:rPr>
          <w:rFonts w:hint="eastAsia"/>
          <w:sz w:val="24"/>
        </w:rPr>
        <w:t>小心”，起诉</w:t>
      </w:r>
      <w:r>
        <w:rPr>
          <w:rFonts w:asciiTheme="minorEastAsia" w:hAnsiTheme="minorEastAsia"/>
          <w:kern w:val="0"/>
          <w:sz w:val="24"/>
        </w:rPr>
        <w:t>电子商务平台经营者</w:t>
      </w:r>
      <w:r>
        <w:rPr>
          <w:rFonts w:asciiTheme="minorEastAsia" w:hAnsiTheme="minorEastAsia" w:hint="eastAsia"/>
          <w:kern w:val="0"/>
          <w:sz w:val="24"/>
        </w:rPr>
        <w:t>困难重重。如</w:t>
      </w:r>
      <w:r>
        <w:rPr>
          <w:rFonts w:asciiTheme="minorEastAsia" w:eastAsiaTheme="minorEastAsia" w:hAnsiTheme="minorEastAsia" w:hint="eastAsia"/>
          <w:sz w:val="24"/>
        </w:rPr>
        <w:t>按照现行法律规定，</w:t>
      </w:r>
      <w:r>
        <w:rPr>
          <w:rFonts w:hint="eastAsia"/>
          <w:sz w:val="24"/>
        </w:rPr>
        <w:t>腾讯公司</w:t>
      </w:r>
      <w:r>
        <w:rPr>
          <w:rFonts w:asciiTheme="minorEastAsia" w:eastAsiaTheme="minorEastAsia" w:hAnsiTheme="minorEastAsia" w:hint="eastAsia"/>
          <w:sz w:val="24"/>
        </w:rPr>
        <w:t>是否构成侵权以及是否存在承担连带责任的可能，则应根据</w:t>
      </w:r>
      <w:r>
        <w:rPr>
          <w:rFonts w:hint="eastAsia"/>
          <w:sz w:val="24"/>
        </w:rPr>
        <w:t>腾讯公司</w:t>
      </w:r>
      <w:r>
        <w:rPr>
          <w:rFonts w:asciiTheme="minorEastAsia" w:eastAsiaTheme="minorEastAsia" w:hAnsiTheme="minorEastAsia" w:hint="eastAsia"/>
          <w:sz w:val="24"/>
        </w:rPr>
        <w:t>是否存在违反《电子商务法》等法律规定的事实而定。</w:t>
      </w:r>
    </w:p>
    <w:p w:rsidR="006F10A0" w:rsidRDefault="00E03DA0">
      <w:pPr>
        <w:ind w:firstLineChars="200" w:firstLine="480"/>
        <w:rPr>
          <w:sz w:val="24"/>
        </w:rPr>
      </w:pPr>
      <w:r>
        <w:rPr>
          <w:rFonts w:hint="eastAsia"/>
          <w:sz w:val="24"/>
        </w:rPr>
        <w:t>消费者在网购过程中往往忽视一个重要问题，购物网站平台的运营商（即</w:t>
      </w:r>
      <w:r>
        <w:rPr>
          <w:rFonts w:asciiTheme="minorEastAsia" w:hAnsiTheme="minorEastAsia"/>
          <w:kern w:val="0"/>
          <w:sz w:val="24"/>
        </w:rPr>
        <w:t>电子商务平台经营者</w:t>
      </w:r>
      <w:r>
        <w:rPr>
          <w:rFonts w:hint="eastAsia"/>
          <w:sz w:val="24"/>
        </w:rPr>
        <w:t>）不一定是</w:t>
      </w:r>
      <w:r>
        <w:rPr>
          <w:rFonts w:hint="eastAsia"/>
          <w:sz w:val="24"/>
        </w:rPr>
        <w:t>买卖合同的相对方。一般情形下，</w:t>
      </w:r>
      <w:r>
        <w:rPr>
          <w:rFonts w:asciiTheme="minorEastAsia" w:hAnsiTheme="minorEastAsia"/>
          <w:kern w:val="0"/>
          <w:sz w:val="24"/>
        </w:rPr>
        <w:t>电子商务平台经营者</w:t>
      </w:r>
      <w:r>
        <w:rPr>
          <w:rFonts w:hint="eastAsia"/>
          <w:sz w:val="24"/>
        </w:rPr>
        <w:t>与消费者间不构成买卖合同关系，不承担相应的赔偿责任。消费者在网上消费时，不宜抱有“在大网站购物质量有保证”的观念，大型网站有可能仅仅是</w:t>
      </w:r>
      <w:r>
        <w:rPr>
          <w:rFonts w:asciiTheme="minorEastAsia" w:hAnsiTheme="minorEastAsia"/>
          <w:kern w:val="0"/>
          <w:sz w:val="24"/>
        </w:rPr>
        <w:t>电子商务平台经营者</w:t>
      </w:r>
      <w:r>
        <w:rPr>
          <w:rFonts w:hint="eastAsia"/>
          <w:sz w:val="24"/>
        </w:rPr>
        <w:t>，就像消费者在菜市场买菜，菜市场再大，关键还是要看卖菜的菜农。</w:t>
      </w:r>
      <w:r>
        <w:rPr>
          <w:rFonts w:asciiTheme="minorEastAsia" w:hAnsiTheme="minorEastAsia" w:hint="eastAsia"/>
          <w:kern w:val="0"/>
          <w:sz w:val="24"/>
        </w:rPr>
        <w:t>但是，</w:t>
      </w:r>
      <w:r>
        <w:rPr>
          <w:rFonts w:hint="eastAsia"/>
          <w:sz w:val="24"/>
        </w:rPr>
        <w:t>根据《商务电子法》规定，</w:t>
      </w:r>
      <w:r>
        <w:rPr>
          <w:rFonts w:asciiTheme="minorEastAsia" w:hAnsiTheme="minorEastAsia"/>
          <w:kern w:val="0"/>
          <w:sz w:val="24"/>
        </w:rPr>
        <w:t>电子商务平台经营者对平台内经营者的资质资格</w:t>
      </w:r>
      <w:r>
        <w:rPr>
          <w:rFonts w:asciiTheme="minorEastAsia" w:hAnsiTheme="minorEastAsia" w:hint="eastAsia"/>
          <w:kern w:val="0"/>
          <w:sz w:val="24"/>
        </w:rPr>
        <w:t>应当</w:t>
      </w:r>
      <w:r>
        <w:rPr>
          <w:rFonts w:asciiTheme="minorEastAsia" w:hAnsiTheme="minorEastAsia"/>
          <w:kern w:val="0"/>
          <w:sz w:val="24"/>
        </w:rPr>
        <w:t>尽到审核义务；对违法情形</w:t>
      </w:r>
      <w:r>
        <w:rPr>
          <w:rFonts w:asciiTheme="minorEastAsia" w:hAnsiTheme="minorEastAsia" w:hint="eastAsia"/>
          <w:kern w:val="0"/>
          <w:sz w:val="24"/>
        </w:rPr>
        <w:t>有</w:t>
      </w:r>
      <w:r>
        <w:rPr>
          <w:rFonts w:asciiTheme="minorEastAsia" w:hAnsiTheme="minorEastAsia"/>
          <w:kern w:val="0"/>
          <w:sz w:val="24"/>
        </w:rPr>
        <w:t>采取必要的处置措施，或者向有关主管部门报告的</w:t>
      </w:r>
      <w:r>
        <w:rPr>
          <w:rFonts w:asciiTheme="minorEastAsia" w:hAnsiTheme="minorEastAsia" w:hint="eastAsia"/>
          <w:kern w:val="0"/>
          <w:sz w:val="24"/>
        </w:rPr>
        <w:t>义务</w:t>
      </w:r>
      <w:r>
        <w:rPr>
          <w:rFonts w:asciiTheme="minorEastAsia" w:hAnsiTheme="minorEastAsia"/>
          <w:kern w:val="0"/>
          <w:sz w:val="24"/>
        </w:rPr>
        <w:t>。</w:t>
      </w:r>
      <w:r>
        <w:rPr>
          <w:rFonts w:asciiTheme="minorEastAsia" w:hAnsiTheme="minorEastAsia" w:hint="eastAsia"/>
          <w:kern w:val="0"/>
          <w:sz w:val="24"/>
        </w:rPr>
        <w:t>该法</w:t>
      </w:r>
      <w:r>
        <w:rPr>
          <w:rFonts w:asciiTheme="minorEastAsia" w:hAnsiTheme="minorEastAsia"/>
          <w:kern w:val="0"/>
          <w:sz w:val="24"/>
        </w:rPr>
        <w:t>第</w:t>
      </w:r>
      <w:r>
        <w:rPr>
          <w:rFonts w:asciiTheme="minorEastAsia" w:hAnsiTheme="minorEastAsia"/>
          <w:kern w:val="0"/>
          <w:sz w:val="24"/>
        </w:rPr>
        <w:t>38</w:t>
      </w:r>
      <w:r>
        <w:rPr>
          <w:rFonts w:asciiTheme="minorEastAsia" w:hAnsiTheme="minorEastAsia"/>
          <w:kern w:val="0"/>
          <w:sz w:val="24"/>
        </w:rPr>
        <w:t>条</w:t>
      </w:r>
      <w:r>
        <w:rPr>
          <w:rFonts w:asciiTheme="minorEastAsia" w:hAnsiTheme="minorEastAsia" w:hint="eastAsia"/>
          <w:kern w:val="0"/>
          <w:sz w:val="24"/>
        </w:rPr>
        <w:t>规定：“</w:t>
      </w:r>
      <w:r>
        <w:rPr>
          <w:rFonts w:asciiTheme="minorEastAsia" w:hAnsiTheme="minorEastAsia"/>
          <w:kern w:val="0"/>
          <w:sz w:val="24"/>
        </w:rPr>
        <w:t>电子商务平台经营者知道或者应当知道平台内经营者销售的商品或者提供的服务不符合保障人身、财产安全的要求，或者有其他侵害消费者合法权益行为，未采取必要措施的，依法与该平台内经营者承担连带责任（</w:t>
      </w:r>
      <w:r>
        <w:rPr>
          <w:rFonts w:asciiTheme="minorEastAsia" w:hAnsiTheme="minorEastAsia" w:hint="eastAsia"/>
          <w:kern w:val="0"/>
          <w:sz w:val="24"/>
        </w:rPr>
        <w:t>民事责任</w:t>
      </w:r>
      <w:r>
        <w:rPr>
          <w:rFonts w:asciiTheme="minorEastAsia" w:hAnsiTheme="minorEastAsia"/>
          <w:kern w:val="0"/>
          <w:sz w:val="24"/>
        </w:rPr>
        <w:t>）。</w:t>
      </w:r>
      <w:r>
        <w:rPr>
          <w:rFonts w:asciiTheme="minorEastAsia" w:hAnsiTheme="minorEastAsia"/>
          <w:kern w:val="0"/>
          <w:sz w:val="24"/>
        </w:rPr>
        <w:t>”</w:t>
      </w:r>
      <w:r>
        <w:rPr>
          <w:rFonts w:asciiTheme="minorEastAsia" w:hAnsiTheme="minorEastAsia"/>
          <w:kern w:val="0"/>
          <w:sz w:val="24"/>
        </w:rPr>
        <w:t>第</w:t>
      </w:r>
      <w:r>
        <w:rPr>
          <w:rFonts w:asciiTheme="minorEastAsia" w:hAnsiTheme="minorEastAsia" w:hint="eastAsia"/>
          <w:kern w:val="0"/>
          <w:sz w:val="24"/>
        </w:rPr>
        <w:t>83</w:t>
      </w:r>
      <w:r>
        <w:rPr>
          <w:rFonts w:asciiTheme="minorEastAsia" w:hAnsiTheme="minorEastAsia"/>
          <w:kern w:val="0"/>
          <w:sz w:val="24"/>
        </w:rPr>
        <w:t>条</w:t>
      </w:r>
      <w:r>
        <w:rPr>
          <w:rFonts w:asciiTheme="minorEastAsia" w:hAnsiTheme="minorEastAsia" w:hint="eastAsia"/>
          <w:kern w:val="0"/>
          <w:sz w:val="24"/>
        </w:rPr>
        <w:t>规定：“</w:t>
      </w:r>
      <w:r>
        <w:rPr>
          <w:rFonts w:asciiTheme="minorEastAsia" w:hAnsiTheme="minorEastAsia"/>
          <w:kern w:val="0"/>
          <w:sz w:val="24"/>
        </w:rPr>
        <w:t>电子商务平台经营者违反本法第</w:t>
      </w:r>
      <w:r>
        <w:rPr>
          <w:rFonts w:asciiTheme="minorEastAsia" w:hAnsiTheme="minorEastAsia"/>
          <w:kern w:val="0"/>
          <w:sz w:val="24"/>
        </w:rPr>
        <w:t>38</w:t>
      </w:r>
      <w:r>
        <w:rPr>
          <w:rFonts w:asciiTheme="minorEastAsia" w:hAnsiTheme="minorEastAsia"/>
          <w:kern w:val="0"/>
          <w:sz w:val="24"/>
        </w:rPr>
        <w:t>条规定，对平台内经营者侵害消费者合法权益行为未采取必要措施，或者对平台内经营者未尽到资质资格审核义务，或者对消费者未尽到安全保障义务的，由市场监督管理部门责令限期改正，可以处五万元以上五十万元以下的罚款；情节严重的，责令停业整顿，并处五十万元以上二百万元以下的罚</w:t>
      </w:r>
      <w:r>
        <w:rPr>
          <w:rFonts w:asciiTheme="minorEastAsia" w:hAnsiTheme="minorEastAsia"/>
          <w:kern w:val="0"/>
          <w:sz w:val="24"/>
        </w:rPr>
        <w:t>款（</w:t>
      </w:r>
      <w:r>
        <w:rPr>
          <w:rFonts w:asciiTheme="minorEastAsia" w:hAnsiTheme="minorEastAsia" w:hint="eastAsia"/>
          <w:kern w:val="0"/>
          <w:sz w:val="24"/>
        </w:rPr>
        <w:t>行政责任</w:t>
      </w:r>
      <w:r>
        <w:rPr>
          <w:rFonts w:asciiTheme="minorEastAsia" w:hAnsiTheme="minorEastAsia"/>
          <w:kern w:val="0"/>
          <w:sz w:val="24"/>
        </w:rPr>
        <w:t>）。</w:t>
      </w:r>
      <w:r>
        <w:rPr>
          <w:rFonts w:asciiTheme="minorEastAsia" w:hAnsiTheme="minorEastAsia"/>
          <w:kern w:val="0"/>
          <w:sz w:val="24"/>
        </w:rPr>
        <w:t>”</w:t>
      </w:r>
      <w:r>
        <w:rPr>
          <w:rFonts w:asciiTheme="minorEastAsia" w:hAnsiTheme="minorEastAsia" w:hint="eastAsia"/>
          <w:kern w:val="0"/>
          <w:sz w:val="24"/>
        </w:rPr>
        <w:t>此外，</w:t>
      </w:r>
      <w:r>
        <w:rPr>
          <w:rFonts w:hint="eastAsia"/>
          <w:sz w:val="24"/>
        </w:rPr>
        <w:t>《消费者权益保护法》第</w:t>
      </w:r>
      <w:r>
        <w:rPr>
          <w:rFonts w:hint="eastAsia"/>
          <w:sz w:val="24"/>
        </w:rPr>
        <w:t>44</w:t>
      </w:r>
      <w:r>
        <w:rPr>
          <w:rFonts w:hint="eastAsia"/>
          <w:sz w:val="24"/>
        </w:rPr>
        <w:t>条规定了网络交易平台提供者承责的几种情形：不能提供销售者或者服务者的真实名称、地址和有效联系方式的；网络交易平台提供者作出更有利于消费者的承诺的；网络交易平台提供者明知或者应知销售者或者服务者利用其平台侵害消费者合法权益，未采取必要措施的。据此，</w:t>
      </w:r>
      <w:r>
        <w:rPr>
          <w:rFonts w:asciiTheme="minorEastAsia" w:hAnsiTheme="minorEastAsia"/>
          <w:kern w:val="0"/>
          <w:sz w:val="24"/>
        </w:rPr>
        <w:t>电子商务平台经营者</w:t>
      </w:r>
      <w:r>
        <w:rPr>
          <w:rFonts w:asciiTheme="minorEastAsia" w:hAnsiTheme="minorEastAsia" w:hint="eastAsia"/>
          <w:kern w:val="0"/>
          <w:sz w:val="24"/>
        </w:rPr>
        <w:t>未尽到</w:t>
      </w:r>
      <w:r>
        <w:rPr>
          <w:rFonts w:asciiTheme="minorEastAsia" w:hAnsiTheme="minorEastAsia"/>
          <w:kern w:val="0"/>
          <w:sz w:val="24"/>
        </w:rPr>
        <w:t>对平台内经营者的资质资格</w:t>
      </w:r>
      <w:r>
        <w:rPr>
          <w:rFonts w:asciiTheme="minorEastAsia" w:hAnsiTheme="minorEastAsia" w:hint="eastAsia"/>
          <w:kern w:val="0"/>
          <w:sz w:val="24"/>
        </w:rPr>
        <w:t>应当</w:t>
      </w:r>
      <w:r>
        <w:rPr>
          <w:rFonts w:asciiTheme="minorEastAsia" w:hAnsiTheme="minorEastAsia"/>
          <w:kern w:val="0"/>
          <w:sz w:val="24"/>
        </w:rPr>
        <w:t>尽到审核义务；对违法情形</w:t>
      </w:r>
      <w:r>
        <w:rPr>
          <w:rFonts w:asciiTheme="minorEastAsia" w:hAnsiTheme="minorEastAsia" w:hint="eastAsia"/>
          <w:kern w:val="0"/>
          <w:sz w:val="24"/>
        </w:rPr>
        <w:t>有</w:t>
      </w:r>
      <w:r>
        <w:rPr>
          <w:rFonts w:asciiTheme="minorEastAsia" w:hAnsiTheme="minorEastAsia"/>
          <w:kern w:val="0"/>
          <w:sz w:val="24"/>
        </w:rPr>
        <w:t>采取必要的处置措施，或者未向有关主管部门报告的</w:t>
      </w:r>
      <w:r>
        <w:rPr>
          <w:rFonts w:asciiTheme="minorEastAsia" w:hAnsiTheme="minorEastAsia" w:hint="eastAsia"/>
          <w:kern w:val="0"/>
          <w:sz w:val="24"/>
        </w:rPr>
        <w:t>义务；以及在</w:t>
      </w:r>
      <w:r>
        <w:rPr>
          <w:rFonts w:asciiTheme="minorEastAsia" w:hAnsiTheme="minorEastAsia"/>
          <w:kern w:val="0"/>
          <w:sz w:val="24"/>
        </w:rPr>
        <w:t>知道或者应当知道平台内经营者销售的商品或者提供的服务不符合保障人身、财产安全的要</w:t>
      </w:r>
      <w:r>
        <w:rPr>
          <w:rFonts w:asciiTheme="minorEastAsia" w:hAnsiTheme="minorEastAsia"/>
          <w:kern w:val="0"/>
          <w:sz w:val="24"/>
        </w:rPr>
        <w:t>求，或者有其他侵害消费者合法权益行为，未采取必要措施的，</w:t>
      </w:r>
      <w:r>
        <w:rPr>
          <w:rFonts w:asciiTheme="minorEastAsia" w:hAnsiTheme="minorEastAsia" w:hint="eastAsia"/>
          <w:kern w:val="0"/>
          <w:sz w:val="24"/>
        </w:rPr>
        <w:t>则应当承担相应的民事</w:t>
      </w:r>
      <w:r>
        <w:rPr>
          <w:rFonts w:hint="eastAsia"/>
          <w:sz w:val="24"/>
        </w:rPr>
        <w:t>责任和行政责任。</w:t>
      </w:r>
    </w:p>
    <w:p w:rsidR="006F10A0" w:rsidRDefault="006F10A0">
      <w:pPr>
        <w:ind w:firstLineChars="200" w:firstLine="480"/>
        <w:rPr>
          <w:rFonts w:asciiTheme="minorEastAsia" w:eastAsiaTheme="minorEastAsia" w:hAnsiTheme="minorEastAsia"/>
          <w:sz w:val="24"/>
        </w:rPr>
      </w:pPr>
    </w:p>
    <w:p w:rsidR="006F10A0" w:rsidRDefault="00E03DA0">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hAnsiTheme="minorEastAsia" w:hint="eastAsia"/>
          <w:sz w:val="24"/>
        </w:rPr>
        <w:t>本案</w:t>
      </w:r>
      <w:r>
        <w:rPr>
          <w:rFonts w:hint="eastAsia"/>
          <w:sz w:val="24"/>
        </w:rPr>
        <w:t>争论的焦点</w:t>
      </w:r>
      <w:r>
        <w:rPr>
          <w:rFonts w:asciiTheme="minorEastAsia" w:hAnsiTheme="minorEastAsia" w:hint="eastAsia"/>
          <w:sz w:val="24"/>
        </w:rPr>
        <w:t>王某与某大药房之间是否存在买卖合同关系。根据《合同法》第</w:t>
      </w:r>
      <w:r>
        <w:rPr>
          <w:rFonts w:asciiTheme="minorEastAsia" w:hAnsiTheme="minorEastAsia" w:hint="eastAsia"/>
          <w:sz w:val="24"/>
        </w:rPr>
        <w:t>130</w:t>
      </w:r>
      <w:r>
        <w:rPr>
          <w:rFonts w:asciiTheme="minorEastAsia" w:hAnsiTheme="minorEastAsia" w:hint="eastAsia"/>
          <w:sz w:val="24"/>
        </w:rPr>
        <w:t>条规定：“买卖合同是出卖人转移标的物的所有权于买受人，买受人支付价款的合同”。本案法院查明的事实是：王某在某大药房经营管理的网站购买了案涉产品，并通过支付宝账户向好药师大药房支付了货款，双方之间的交易关系符合买卖合同的规定。相反，某大药房主张其并非案涉商品的销售者，双方不属于买卖合同关系，但某大药房在其网站上并未明示案涉产品的销售商另</w:t>
      </w:r>
      <w:r>
        <w:rPr>
          <w:rFonts w:asciiTheme="minorEastAsia" w:hAnsiTheme="minorEastAsia" w:hint="eastAsia"/>
          <w:sz w:val="24"/>
        </w:rPr>
        <w:t>有其人，在与王某的交易过程中亦未进行相应的告知或披露，且在本案的审理过程</w:t>
      </w:r>
      <w:r>
        <w:rPr>
          <w:rFonts w:asciiTheme="minorEastAsia" w:hAnsiTheme="minorEastAsia" w:hint="eastAsia"/>
          <w:sz w:val="24"/>
        </w:rPr>
        <w:lastRenderedPageBreak/>
        <w:t>中，某大药房提交的销售商的身份主体资料的证据亦不符合我国民事诉讼关于证据的形式要求。至于双方争议的案涉产品是从国外直邮还是国内发货的问题，涉及的只是货物的交付或运输模式，不足以作为认定双方是否属于买卖合同关系的依据。综上，双方属于买卖合同关系。</w:t>
      </w:r>
    </w:p>
    <w:p w:rsidR="006F10A0" w:rsidRDefault="006F10A0">
      <w:pPr>
        <w:ind w:firstLineChars="200" w:firstLine="480"/>
        <w:rPr>
          <w:rFonts w:asciiTheme="minorEastAsia" w:eastAsiaTheme="minorEastAsia" w:hAnsiTheme="minorEastAsia"/>
          <w:color w:val="FF0000"/>
          <w:sz w:val="24"/>
        </w:rPr>
      </w:pPr>
    </w:p>
    <w:p w:rsidR="006F10A0" w:rsidRDefault="00E03DA0">
      <w:pPr>
        <w:ind w:firstLineChars="200" w:firstLine="480"/>
        <w:rPr>
          <w:color w:val="FF0000"/>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Arial" w:hAnsi="Arial" w:cs="Arial"/>
          <w:kern w:val="0"/>
          <w:sz w:val="24"/>
        </w:rPr>
        <w:t>网络</w:t>
      </w:r>
      <w:r>
        <w:rPr>
          <w:rFonts w:ascii="Arial" w:hAnsi="Arial" w:cs="Arial"/>
          <w:color w:val="333333"/>
          <w:kern w:val="0"/>
          <w:sz w:val="24"/>
        </w:rPr>
        <w:t>空间是一个虚拟空间，任何信息一旦进入网络就有可能广为传播，</w:t>
      </w:r>
      <w:r>
        <w:rPr>
          <w:rFonts w:ascii="Arial" w:hAnsi="Arial" w:cs="Arial" w:hint="eastAsia"/>
          <w:color w:val="333333"/>
          <w:kern w:val="0"/>
          <w:sz w:val="24"/>
        </w:rPr>
        <w:t>在</w:t>
      </w:r>
      <w:r>
        <w:rPr>
          <w:rFonts w:ascii="Arial" w:hAnsi="Arial" w:cs="Arial"/>
          <w:color w:val="333333"/>
          <w:kern w:val="0"/>
          <w:sz w:val="24"/>
        </w:rPr>
        <w:t>给人们的</w:t>
      </w:r>
      <w:r>
        <w:rPr>
          <w:rFonts w:ascii="Arial" w:hAnsi="Arial" w:cs="Arial" w:hint="eastAsia"/>
          <w:color w:val="333333"/>
          <w:kern w:val="0"/>
          <w:sz w:val="24"/>
        </w:rPr>
        <w:t>生活</w:t>
      </w:r>
      <w:r>
        <w:rPr>
          <w:rFonts w:ascii="Arial" w:hAnsi="Arial" w:cs="Arial"/>
          <w:color w:val="333333"/>
          <w:kern w:val="0"/>
          <w:sz w:val="24"/>
        </w:rPr>
        <w:t>工作</w:t>
      </w:r>
      <w:r>
        <w:rPr>
          <w:rFonts w:ascii="Arial" w:hAnsi="Arial" w:cs="Arial" w:hint="eastAsia"/>
          <w:color w:val="333333"/>
          <w:kern w:val="0"/>
          <w:sz w:val="24"/>
        </w:rPr>
        <w:t>带来</w:t>
      </w:r>
      <w:r>
        <w:rPr>
          <w:rFonts w:ascii="Arial" w:hAnsi="Arial" w:cs="Arial"/>
          <w:color w:val="333333"/>
          <w:kern w:val="0"/>
          <w:sz w:val="24"/>
        </w:rPr>
        <w:t>方便</w:t>
      </w:r>
      <w:r>
        <w:rPr>
          <w:rFonts w:ascii="Arial" w:hAnsi="Arial" w:cs="Arial" w:hint="eastAsia"/>
          <w:color w:val="333333"/>
          <w:kern w:val="0"/>
          <w:sz w:val="24"/>
        </w:rPr>
        <w:t>的</w:t>
      </w:r>
      <w:r>
        <w:rPr>
          <w:rFonts w:ascii="Arial" w:hAnsi="Arial" w:cs="Arial"/>
          <w:color w:val="333333"/>
          <w:kern w:val="0"/>
          <w:sz w:val="24"/>
        </w:rPr>
        <w:t>同时，网上侵犯著作权</w:t>
      </w:r>
      <w:r>
        <w:rPr>
          <w:rFonts w:ascii="Arial" w:hAnsi="Arial" w:cs="Arial" w:hint="eastAsia"/>
          <w:color w:val="333333"/>
          <w:kern w:val="0"/>
          <w:sz w:val="24"/>
        </w:rPr>
        <w:t>情形也时有发生</w:t>
      </w:r>
      <w:r>
        <w:rPr>
          <w:rFonts w:ascii="Arial" w:hAnsi="Arial" w:cs="Arial"/>
          <w:color w:val="333333"/>
          <w:kern w:val="0"/>
          <w:sz w:val="24"/>
        </w:rPr>
        <w:t>，</w:t>
      </w:r>
      <w:r>
        <w:rPr>
          <w:rFonts w:ascii="Arial" w:hAnsi="Arial" w:cs="Arial" w:hint="eastAsia"/>
          <w:color w:val="333333"/>
          <w:kern w:val="0"/>
          <w:sz w:val="24"/>
        </w:rPr>
        <w:t>本案便是其中一个适例。在</w:t>
      </w:r>
      <w:r>
        <w:rPr>
          <w:rFonts w:asciiTheme="minorEastAsia" w:eastAsiaTheme="minorEastAsia" w:hAnsiTheme="minorEastAsia" w:hint="eastAsia"/>
          <w:sz w:val="24"/>
        </w:rPr>
        <w:t>《大学生》杂志诉“首都在线”的一个“个人免费主页”一案中，上载《考研胜经》的那位网民无疑是侵权者，而“首都在线”的行为是否构成侵权，是否应当承担连带责任？主要取决于其对那位网民侵权行为是否知晓并是否采取相应的措施。</w:t>
      </w:r>
      <w:r>
        <w:rPr>
          <w:rFonts w:hint="eastAsia"/>
          <w:sz w:val="24"/>
        </w:rPr>
        <w:t>当网络上所传播的信息存在侵权内容时，由于网络服务商对网络上信息传递最具技术上的控制力，如</w:t>
      </w:r>
      <w:r>
        <w:rPr>
          <w:rFonts w:asciiTheme="minorEastAsia" w:eastAsiaTheme="minorEastAsia" w:hAnsiTheme="minorEastAsia" w:hint="eastAsia"/>
          <w:sz w:val="24"/>
        </w:rPr>
        <w:t>“首都在线”</w:t>
      </w:r>
      <w:r>
        <w:rPr>
          <w:rFonts w:hint="eastAsia"/>
          <w:sz w:val="24"/>
        </w:rPr>
        <w:t>不采取某种技术措施，制止侵权结果的扩大，则对</w:t>
      </w:r>
      <w:r>
        <w:rPr>
          <w:rFonts w:asciiTheme="minorEastAsia" w:eastAsiaTheme="minorEastAsia" w:hAnsiTheme="minorEastAsia" w:hint="eastAsia"/>
          <w:sz w:val="24"/>
        </w:rPr>
        <w:t>《大学生》杂志</w:t>
      </w:r>
      <w:r>
        <w:rPr>
          <w:rFonts w:hint="eastAsia"/>
          <w:sz w:val="24"/>
        </w:rPr>
        <w:t>是极为不公平的。因此提供物质设备的网络服务商有责任及时对出现在网络上的侵权内容采取技术措施，以制止侵权内容的存在和传播。法院在此案中判定的标</w:t>
      </w:r>
      <w:r>
        <w:rPr>
          <w:rFonts w:hint="eastAsia"/>
          <w:sz w:val="24"/>
        </w:rPr>
        <w:t>准为：“提供物质设备的网络服务商有责任及时对出现在网络上的侵权内容采取技术措施，以制止侵权内容的存在和传播，也即其在权利人提出合理请求时，应当及时采取技术措施消除侵权信息，否则（理应包括未及时消除侵权信息），将因此承担相应的侵权赔偿责任。”</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由于没有证据表明“首都在线”对该侵权行为知晓，“首都在线”也没有对“个人主页”实行收费，最为重要的是“首都在线”在得知侵权后已采取了</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w:t>
      </w:r>
      <w:r>
        <w:rPr>
          <w:rFonts w:hint="eastAsia"/>
          <w:color w:val="242424"/>
          <w:sz w:val="24"/>
          <w:shd w:val="clear" w:color="auto" w:fill="FFFFFF"/>
        </w:rPr>
        <w:t>立即采取了核实侵权措施、遮盖侵权网站目录、查找侵权人和删除了所上载的侵权内容等系列积极行为，制止了侵权内容的继续存在和传播”的措施，</w:t>
      </w:r>
      <w:r>
        <w:rPr>
          <w:rFonts w:asciiTheme="minorEastAsia" w:eastAsiaTheme="minorEastAsia" w:hAnsiTheme="minorEastAsia" w:hint="eastAsia"/>
          <w:sz w:val="24"/>
        </w:rPr>
        <w:t>所</w:t>
      </w:r>
      <w:r>
        <w:rPr>
          <w:rFonts w:asciiTheme="minorEastAsia" w:eastAsiaTheme="minorEastAsia" w:hAnsiTheme="minorEastAsia" w:hint="eastAsia"/>
          <w:sz w:val="24"/>
        </w:rPr>
        <w:t>以，“首都在线”不承担连带责任。</w:t>
      </w:r>
    </w:p>
    <w:p w:rsidR="006F10A0" w:rsidRDefault="006F10A0">
      <w:pPr>
        <w:ind w:firstLineChars="200" w:firstLine="480"/>
        <w:rPr>
          <w:rFonts w:asciiTheme="minorEastAsia" w:eastAsiaTheme="minorEastAsia" w:hAnsiTheme="minorEastAsia"/>
          <w:sz w:val="24"/>
        </w:rPr>
      </w:pPr>
    </w:p>
    <w:p w:rsidR="006F10A0" w:rsidRDefault="00E03DA0">
      <w:pPr>
        <w:ind w:firstLineChars="200" w:firstLine="480"/>
        <w:rPr>
          <w:rFonts w:asciiTheme="minorEastAsia" w:eastAsiaTheme="minorEastAsia" w:hAnsiTheme="minorEastAsia"/>
          <w:sz w:val="24"/>
          <w:shd w:val="clear" w:color="auto" w:fill="FFFFFF"/>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shd w:val="clear" w:color="auto" w:fill="FFFFFF"/>
        </w:rPr>
        <w:t>不考虑国内法与国际贸易法的差异，仅</w:t>
      </w:r>
      <w:r>
        <w:rPr>
          <w:rFonts w:asciiTheme="minorEastAsia" w:eastAsiaTheme="minorEastAsia" w:hAnsiTheme="minorEastAsia" w:hint="eastAsia"/>
          <w:sz w:val="24"/>
        </w:rPr>
        <w:t>根据</w:t>
      </w:r>
      <w:r>
        <w:rPr>
          <w:rFonts w:asciiTheme="minorEastAsia" w:eastAsiaTheme="minorEastAsia" w:hAnsiTheme="minorEastAsia"/>
          <w:sz w:val="24"/>
          <w:shd w:val="clear" w:color="auto" w:fill="FFFFFF"/>
        </w:rPr>
        <w:t>《联合国国际合同使用电子通信公约》第</w:t>
      </w:r>
      <w:r>
        <w:rPr>
          <w:rFonts w:asciiTheme="minorEastAsia" w:eastAsiaTheme="minorEastAsia" w:hAnsiTheme="minorEastAsia" w:hint="eastAsia"/>
          <w:sz w:val="24"/>
          <w:shd w:val="clear" w:color="auto" w:fill="FFFFFF"/>
        </w:rPr>
        <w:t>12</w:t>
      </w:r>
      <w:r>
        <w:rPr>
          <w:rFonts w:asciiTheme="minorEastAsia" w:eastAsiaTheme="minorEastAsia" w:hAnsiTheme="minorEastAsia" w:hint="eastAsia"/>
          <w:sz w:val="24"/>
          <w:shd w:val="clear" w:color="auto" w:fill="FFFFFF"/>
        </w:rPr>
        <w:t>条</w:t>
      </w:r>
      <w:r>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“自动电文系统”和第</w:t>
      </w:r>
      <w:r>
        <w:rPr>
          <w:rFonts w:asciiTheme="minorEastAsia" w:eastAsiaTheme="minorEastAsia" w:hAnsiTheme="minorEastAsia" w:hint="eastAsia"/>
          <w:kern w:val="0"/>
          <w:sz w:val="24"/>
        </w:rPr>
        <w:t>14</w:t>
      </w:r>
      <w:r>
        <w:rPr>
          <w:rFonts w:asciiTheme="minorEastAsia" w:eastAsiaTheme="minorEastAsia" w:hAnsiTheme="minorEastAsia" w:hint="eastAsia"/>
          <w:kern w:val="0"/>
          <w:sz w:val="24"/>
        </w:rPr>
        <w:t>条“电子通信中的错误”的规定，法院的判决及理由值得商榷。</w:t>
      </w:r>
    </w:p>
    <w:p w:rsidR="006F10A0" w:rsidRDefault="00E03DA0">
      <w:pPr>
        <w:ind w:firstLineChars="200" w:firstLine="480"/>
        <w:rPr>
          <w:rFonts w:asciiTheme="minorEastAsia" w:eastAsiaTheme="minorEastAsia" w:hAnsiTheme="minorEastAsia"/>
          <w:kern w:val="0"/>
          <w:sz w:val="24"/>
        </w:rPr>
      </w:pPr>
      <w:r>
        <w:rPr>
          <w:rFonts w:asciiTheme="minorEastAsia" w:eastAsiaTheme="minorEastAsia" w:hAnsiTheme="minorEastAsia"/>
          <w:sz w:val="24"/>
          <w:shd w:val="clear" w:color="auto" w:fill="FFFFFF"/>
        </w:rPr>
        <w:t>《联合国国际合同使用电子通信公约》第</w:t>
      </w:r>
      <w:r>
        <w:rPr>
          <w:rFonts w:asciiTheme="minorEastAsia" w:eastAsiaTheme="minorEastAsia" w:hAnsiTheme="minorEastAsia" w:hint="eastAsia"/>
          <w:sz w:val="24"/>
          <w:shd w:val="clear" w:color="auto" w:fill="FFFFFF"/>
        </w:rPr>
        <w:t>12</w:t>
      </w:r>
      <w:r>
        <w:rPr>
          <w:rFonts w:asciiTheme="minorEastAsia" w:eastAsiaTheme="minorEastAsia" w:hAnsiTheme="minorEastAsia" w:hint="eastAsia"/>
          <w:sz w:val="24"/>
          <w:shd w:val="clear" w:color="auto" w:fill="FFFFFF"/>
        </w:rPr>
        <w:t>条</w:t>
      </w:r>
      <w:r>
        <w:rPr>
          <w:rFonts w:asciiTheme="minorEastAsia" w:eastAsiaTheme="minorEastAsia" w:hAnsiTheme="minorEastAsia" w:hint="eastAsia"/>
          <w:kern w:val="0"/>
          <w:sz w:val="24"/>
        </w:rPr>
        <w:t>规定：“</w:t>
      </w:r>
      <w:r>
        <w:rPr>
          <w:kern w:val="0"/>
          <w:sz w:val="24"/>
        </w:rPr>
        <w:t>自动电文系统在合同订立中的使用通过自动电文系统与自然人之间的交互动作或者通过若干自动电文系统之间的交互动作订立的合同，不得仅仅因为无自然人复查或干预这些系统进行的每一动作或由此产生的合同而被否定效力或可执行性。</w:t>
      </w:r>
      <w:r>
        <w:rPr>
          <w:rFonts w:asciiTheme="minorEastAsia" w:eastAsiaTheme="minorEastAsia" w:hAnsiTheme="minorEastAsia" w:hint="eastAsia"/>
          <w:kern w:val="0"/>
          <w:sz w:val="24"/>
        </w:rPr>
        <w:t>”这是保障自动电文系统生成的合同与传统合同具有同等效力的规定。</w:t>
      </w:r>
    </w:p>
    <w:p w:rsidR="006F10A0" w:rsidRDefault="00E03DA0">
      <w:pPr>
        <w:ind w:firstLineChars="200" w:firstLine="480"/>
        <w:rPr>
          <w:rFonts w:asciiTheme="minorEastAsia" w:eastAsiaTheme="minorEastAsia" w:hAnsiTheme="minorEastAsia"/>
          <w:kern w:val="0"/>
          <w:sz w:val="24"/>
        </w:rPr>
      </w:pPr>
      <w:r>
        <w:rPr>
          <w:rFonts w:asciiTheme="minorEastAsia" w:eastAsiaTheme="minorEastAsia" w:hAnsiTheme="minorEastAsia" w:hint="eastAsia"/>
          <w:kern w:val="0"/>
          <w:sz w:val="24"/>
        </w:rPr>
        <w:t>显然，本案的交易已经完成，法院之所以判决无效，主要理由是“</w:t>
      </w:r>
      <w:r>
        <w:rPr>
          <w:rFonts w:asciiTheme="minorEastAsia" w:eastAsiaTheme="minorEastAsia" w:hAnsiTheme="minorEastAsia" w:hint="eastAsia"/>
          <w:sz w:val="24"/>
        </w:rPr>
        <w:t>被告的系统出现故障，张岩的应价低于委托人的保留价</w:t>
      </w:r>
      <w:r>
        <w:rPr>
          <w:rFonts w:asciiTheme="minorEastAsia" w:eastAsiaTheme="minorEastAsia" w:hAnsiTheme="minorEastAsia" w:hint="eastAsia"/>
          <w:kern w:val="0"/>
          <w:sz w:val="24"/>
        </w:rPr>
        <w:t>”。但是，“</w:t>
      </w:r>
      <w:r>
        <w:rPr>
          <w:rFonts w:asciiTheme="minorEastAsia" w:eastAsiaTheme="minorEastAsia" w:hAnsiTheme="minorEastAsia" w:hint="eastAsia"/>
          <w:sz w:val="24"/>
        </w:rPr>
        <w:t>被告的系统出现故障”，被告已经决定“接受</w:t>
      </w:r>
      <w:r>
        <w:rPr>
          <w:rFonts w:asciiTheme="minorEastAsia" w:eastAsiaTheme="minorEastAsia" w:hAnsiTheme="minorEastAsia" w:hint="eastAsia"/>
          <w:sz w:val="24"/>
        </w:rPr>
        <w:t xml:space="preserve"> 10</w:t>
      </w:r>
      <w:r>
        <w:rPr>
          <w:rFonts w:asciiTheme="minorEastAsia" w:eastAsiaTheme="minorEastAsia" w:hAnsiTheme="minorEastAsia" w:hint="eastAsia"/>
          <w:sz w:val="24"/>
        </w:rPr>
        <w:t>月</w:t>
      </w:r>
      <w:r>
        <w:rPr>
          <w:rFonts w:asciiTheme="minorEastAsia" w:eastAsiaTheme="minorEastAsia" w:hAnsiTheme="minorEastAsia" w:hint="eastAsia"/>
          <w:sz w:val="24"/>
        </w:rPr>
        <w:t>5</w:t>
      </w:r>
      <w:r>
        <w:rPr>
          <w:rFonts w:asciiTheme="minorEastAsia" w:eastAsiaTheme="minorEastAsia" w:hAnsiTheme="minorEastAsia" w:hint="eastAsia"/>
          <w:sz w:val="24"/>
        </w:rPr>
        <w:t>日之前的所有报价”。至于“张岩的应价低于委托人的保留价</w:t>
      </w:r>
      <w:r>
        <w:rPr>
          <w:rFonts w:asciiTheme="minorEastAsia" w:eastAsiaTheme="minorEastAsia" w:hAnsiTheme="minorEastAsia" w:hint="eastAsia"/>
          <w:kern w:val="0"/>
          <w:sz w:val="24"/>
        </w:rPr>
        <w:t>”，这是被告单方面产生的问题，一是没有告知保留价，所以对合同双方而言，不存在保留价问题。二是被告如实行保留价，也应当在自动电文系统中设置低于保留价无效的程序。认可被告享有“</w:t>
      </w:r>
      <w:r>
        <w:rPr>
          <w:kern w:val="0"/>
          <w:sz w:val="24"/>
        </w:rPr>
        <w:t>干预这些系统进行的每一动作或由此产生的合同而被否定效力</w:t>
      </w:r>
      <w:r>
        <w:rPr>
          <w:kern w:val="0"/>
          <w:sz w:val="24"/>
        </w:rPr>
        <w:t>或可执行性</w:t>
      </w:r>
      <w:r>
        <w:rPr>
          <w:rFonts w:asciiTheme="minorEastAsia" w:eastAsiaTheme="minorEastAsia" w:hAnsiTheme="minorEastAsia" w:hint="eastAsia"/>
          <w:kern w:val="0"/>
          <w:sz w:val="24"/>
        </w:rPr>
        <w:t>”，与此公约规定存在冲突。</w:t>
      </w:r>
    </w:p>
    <w:p w:rsidR="006F10A0" w:rsidRDefault="00E03DA0">
      <w:pPr>
        <w:ind w:firstLineChars="200" w:firstLine="480"/>
        <w:rPr>
          <w:kern w:val="0"/>
          <w:sz w:val="24"/>
        </w:rPr>
      </w:pPr>
      <w:r>
        <w:rPr>
          <w:rFonts w:asciiTheme="minorEastAsia" w:eastAsiaTheme="minorEastAsia" w:hAnsiTheme="minorEastAsia"/>
          <w:sz w:val="24"/>
          <w:shd w:val="clear" w:color="auto" w:fill="FFFFFF"/>
        </w:rPr>
        <w:t>《联合国国际合同使用电子通信公约》</w:t>
      </w:r>
      <w:r>
        <w:rPr>
          <w:rFonts w:asciiTheme="minorEastAsia" w:eastAsiaTheme="minorEastAsia" w:hAnsiTheme="minorEastAsia" w:hint="eastAsia"/>
          <w:kern w:val="0"/>
          <w:sz w:val="24"/>
        </w:rPr>
        <w:t>第</w:t>
      </w:r>
      <w:r>
        <w:rPr>
          <w:rFonts w:asciiTheme="minorEastAsia" w:eastAsiaTheme="minorEastAsia" w:hAnsiTheme="minorEastAsia" w:hint="eastAsia"/>
          <w:kern w:val="0"/>
          <w:sz w:val="24"/>
        </w:rPr>
        <w:t>14</w:t>
      </w:r>
      <w:r>
        <w:rPr>
          <w:rFonts w:asciiTheme="minorEastAsia" w:eastAsiaTheme="minorEastAsia" w:hAnsiTheme="minorEastAsia" w:hint="eastAsia"/>
          <w:kern w:val="0"/>
          <w:sz w:val="24"/>
        </w:rPr>
        <w:t>条规定</w:t>
      </w:r>
      <w:r>
        <w:rPr>
          <w:rFonts w:asciiTheme="minorEastAsia" w:eastAsiaTheme="minorEastAsia" w:hAnsiTheme="minorEastAsia" w:hint="eastAsia"/>
          <w:kern w:val="0"/>
          <w:sz w:val="24"/>
        </w:rPr>
        <w:t xml:space="preserve">: </w:t>
      </w:r>
      <w:r>
        <w:rPr>
          <w:rFonts w:asciiTheme="minorEastAsia" w:eastAsiaTheme="minorEastAsia" w:hAnsiTheme="minorEastAsia" w:hint="eastAsia"/>
          <w:kern w:val="0"/>
          <w:sz w:val="24"/>
        </w:rPr>
        <w:t>“</w:t>
      </w:r>
      <w:r>
        <w:rPr>
          <w:kern w:val="0"/>
          <w:sz w:val="24"/>
        </w:rPr>
        <w:t>电子通信中的错误</w:t>
      </w:r>
      <w:r>
        <w:rPr>
          <w:rFonts w:hint="eastAsia"/>
          <w:kern w:val="0"/>
          <w:sz w:val="24"/>
        </w:rPr>
        <w:t>：</w:t>
      </w:r>
      <w:r>
        <w:rPr>
          <w:rFonts w:hint="eastAsia"/>
          <w:kern w:val="0"/>
          <w:sz w:val="24"/>
        </w:rPr>
        <w:t>1</w:t>
      </w:r>
      <w:r>
        <w:rPr>
          <w:rFonts w:hint="eastAsia"/>
          <w:kern w:val="0"/>
          <w:sz w:val="24"/>
        </w:rPr>
        <w:t>、</w:t>
      </w:r>
      <w:r>
        <w:rPr>
          <w:kern w:val="0"/>
          <w:sz w:val="24"/>
        </w:rPr>
        <w:t>一自然人在与另一方当事人的自动电文系统往来的电子通信中发生输入错误，而该自动电文系统未给该人提供更正错误的机会，在下列情况下，该人或其所代表的当事人有权撤回电子通信中发生输入错误的部分：（</w:t>
      </w:r>
      <w:r>
        <w:rPr>
          <w:kern w:val="0"/>
          <w:sz w:val="24"/>
        </w:rPr>
        <w:t>1</w:t>
      </w:r>
      <w:r>
        <w:rPr>
          <w:kern w:val="0"/>
          <w:sz w:val="24"/>
        </w:rPr>
        <w:t>）该自然人或其所代表的当事人在发现错误后尽可能立即将该错误通知另一方当事人，并指出其在电</w:t>
      </w:r>
      <w:r>
        <w:rPr>
          <w:kern w:val="0"/>
          <w:sz w:val="24"/>
        </w:rPr>
        <w:lastRenderedPageBreak/>
        <w:t>子通信中发生了错误；而且（</w:t>
      </w:r>
      <w:r>
        <w:rPr>
          <w:kern w:val="0"/>
          <w:sz w:val="24"/>
        </w:rPr>
        <w:t>2</w:t>
      </w:r>
      <w:r>
        <w:rPr>
          <w:kern w:val="0"/>
          <w:sz w:val="24"/>
        </w:rPr>
        <w:t>）该自然人或其所代表的当事人既没有使用可能从另一方当事人收到的任何货物或服务所产生的任何重大利</w:t>
      </w:r>
      <w:r>
        <w:rPr>
          <w:kern w:val="0"/>
          <w:sz w:val="24"/>
        </w:rPr>
        <w:t>益或价值，也没有从中受益。</w:t>
      </w:r>
      <w:r>
        <w:rPr>
          <w:kern w:val="0"/>
          <w:sz w:val="24"/>
        </w:rPr>
        <w:t>2</w:t>
      </w:r>
      <w:r>
        <w:rPr>
          <w:kern w:val="0"/>
          <w:sz w:val="24"/>
        </w:rPr>
        <w:t>、本条中的规定概不影响适用任何可能就除了第一款中所提到的错误之外的任何错误的后果作出规定的法律规则。</w:t>
      </w:r>
      <w:r>
        <w:rPr>
          <w:rFonts w:hint="eastAsia"/>
          <w:kern w:val="0"/>
          <w:sz w:val="24"/>
        </w:rPr>
        <w:t>”这是</w:t>
      </w:r>
      <w:r>
        <w:rPr>
          <w:rFonts w:asciiTheme="minorEastAsia" w:eastAsiaTheme="minorEastAsia" w:hAnsiTheme="minorEastAsia" w:hint="eastAsia"/>
          <w:sz w:val="24"/>
        </w:rPr>
        <w:t>规定自动电文系统也应当具备纠错功能。显然，这主要规范自然人输入错误，且系统没有更正机制的情形，并不是包括所有的系统故障，以及以低于低价而否定合同效力的错误。</w:t>
      </w:r>
    </w:p>
    <w:p w:rsidR="006F10A0" w:rsidRDefault="00E03DA0">
      <w:pPr>
        <w:ind w:firstLineChars="200" w:firstLine="480"/>
        <w:rPr>
          <w:rFonts w:asciiTheme="minorEastAsia" w:eastAsiaTheme="minorEastAsia" w:hAnsiTheme="minorEastAsia"/>
          <w:color w:val="FF0000"/>
          <w:sz w:val="24"/>
        </w:rPr>
      </w:pPr>
      <w:r>
        <w:rPr>
          <w:rFonts w:hint="eastAsia"/>
          <w:sz w:val="24"/>
        </w:rPr>
        <w:t>另，根据合同法相关规定，</w:t>
      </w:r>
      <w:r>
        <w:rPr>
          <w:sz w:val="24"/>
        </w:rPr>
        <w:t>采用数据电文形式订立合同的，承诺到达的时间适用要约生效的规定。当事人采用信件、数据电文等形式订立合同的，可以在合同成立之前要求签订确认书。签订确认书时合同成立。因此，不要求签订确认书的电子合同自承</w:t>
      </w:r>
      <w:r>
        <w:rPr>
          <w:sz w:val="24"/>
        </w:rPr>
        <w:t>诺生效时合同成立。而合同成立之后要求签订确认书，不影响合同的效力。</w:t>
      </w:r>
    </w:p>
    <w:p w:rsidR="006F10A0" w:rsidRDefault="006F10A0">
      <w:pPr>
        <w:ind w:firstLine="480"/>
        <w:rPr>
          <w:rFonts w:asciiTheme="minorEastAsia" w:eastAsiaTheme="minorEastAsia" w:hAnsiTheme="minorEastAsia"/>
          <w:color w:val="FF0000"/>
          <w:sz w:val="24"/>
        </w:rPr>
      </w:pPr>
    </w:p>
    <w:p w:rsidR="006F10A0" w:rsidRDefault="00E03DA0">
      <w:pPr>
        <w:ind w:firstLineChars="200" w:firstLine="480"/>
        <w:rPr>
          <w:sz w:val="24"/>
        </w:rPr>
      </w:pPr>
      <w:r>
        <w:rPr>
          <w:rFonts w:asciiTheme="minorEastAsia" w:eastAsiaTheme="minorEastAsia" w:hAnsiTheme="minorEastAsia" w:hint="eastAsia"/>
          <w:sz w:val="24"/>
        </w:rPr>
        <w:t>第十一章</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br/>
        <w:t>1</w:t>
      </w:r>
      <w:r>
        <w:rPr>
          <w:rFonts w:asciiTheme="minorEastAsia" w:eastAsiaTheme="minorEastAsia" w:hAnsiTheme="minorEastAsia" w:hint="eastAsia"/>
          <w:color w:val="FF0000"/>
          <w:sz w:val="24"/>
        </w:rPr>
        <w:t>．</w:t>
      </w:r>
      <w:r>
        <w:rPr>
          <w:rFonts w:asciiTheme="minorEastAsia" w:eastAsiaTheme="minorEastAsia" w:hAnsiTheme="minorEastAsia" w:hint="eastAsia"/>
          <w:sz w:val="24"/>
        </w:rPr>
        <w:t>（</w:t>
      </w:r>
      <w:r>
        <w:rPr>
          <w:rFonts w:asciiTheme="minorEastAsia" w:eastAsiaTheme="minorEastAsia" w:hAnsiTheme="minorEastAsia" w:hint="eastAsia"/>
          <w:sz w:val="24"/>
        </w:rPr>
        <w:t>1</w:t>
      </w:r>
      <w:r>
        <w:rPr>
          <w:rFonts w:asciiTheme="minorEastAsia" w:eastAsiaTheme="minorEastAsia" w:hAnsiTheme="minorEastAsia" w:hint="eastAsia"/>
          <w:sz w:val="24"/>
        </w:rPr>
        <w:t>）</w:t>
      </w:r>
      <w:r>
        <w:rPr>
          <w:sz w:val="24"/>
        </w:rPr>
        <w:t>该方便面的生产商应当依据其所在国</w:t>
      </w:r>
      <w:r>
        <w:rPr>
          <w:rFonts w:hint="eastAsia"/>
          <w:sz w:val="24"/>
        </w:rPr>
        <w:t>（</w:t>
      </w:r>
      <w:r>
        <w:rPr>
          <w:rFonts w:hint="eastAsia"/>
          <w:sz w:val="24"/>
        </w:rPr>
        <w:t>H</w:t>
      </w:r>
      <w:r>
        <w:rPr>
          <w:rFonts w:hint="eastAsia"/>
          <w:sz w:val="24"/>
        </w:rPr>
        <w:t>国）</w:t>
      </w:r>
      <w:r>
        <w:rPr>
          <w:sz w:val="24"/>
        </w:rPr>
        <w:t>的法律对</w:t>
      </w:r>
      <w:r>
        <w:rPr>
          <w:sz w:val="24"/>
        </w:rPr>
        <w:t>A</w:t>
      </w:r>
      <w:r>
        <w:rPr>
          <w:sz w:val="24"/>
        </w:rPr>
        <w:t>的损失承担产品责任</w:t>
      </w:r>
      <w:r>
        <w:rPr>
          <w:rFonts w:hint="eastAsia"/>
          <w:sz w:val="24"/>
        </w:rPr>
        <w:t>。</w:t>
      </w:r>
      <w:r>
        <w:rPr>
          <w:sz w:val="24"/>
        </w:rPr>
        <w:t>如果该方便面是在日本购买的，生产商就应当依据日本</w:t>
      </w:r>
      <w:r>
        <w:rPr>
          <w:rFonts w:hint="eastAsia"/>
          <w:sz w:val="24"/>
        </w:rPr>
        <w:t>产品责任</w:t>
      </w:r>
      <w:r>
        <w:rPr>
          <w:sz w:val="24"/>
        </w:rPr>
        <w:t>法承担责任。</w:t>
      </w:r>
    </w:p>
    <w:p w:rsidR="006F10A0" w:rsidRDefault="00E03DA0">
      <w:pPr>
        <w:ind w:firstLineChars="200" w:firstLine="480"/>
        <w:rPr>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hint="eastAsia"/>
          <w:sz w:val="24"/>
        </w:rPr>
        <w:t>如果该方便面从未经商业渠道销往日本，就有可能不能适用日本产品责任法，且也可能不能适用</w:t>
      </w:r>
      <w:r>
        <w:rPr>
          <w:rFonts w:hint="eastAsia"/>
          <w:sz w:val="24"/>
        </w:rPr>
        <w:t>H</w:t>
      </w:r>
      <w:r>
        <w:rPr>
          <w:rFonts w:hint="eastAsia"/>
          <w:sz w:val="24"/>
        </w:rPr>
        <w:t>国产品责任法，而按一般侵权责任处理。</w:t>
      </w:r>
    </w:p>
    <w:p w:rsidR="006F10A0" w:rsidRDefault="006F10A0">
      <w:pPr>
        <w:ind w:firstLineChars="200" w:firstLine="480"/>
        <w:rPr>
          <w:rFonts w:asciiTheme="minorEastAsia" w:eastAsiaTheme="minorEastAsia" w:hAnsiTheme="minorEastAsia"/>
          <w:sz w:val="24"/>
        </w:rPr>
      </w:pPr>
    </w:p>
    <w:p w:rsidR="006F10A0" w:rsidRDefault="00E03DA0">
      <w:pPr>
        <w:ind w:firstLineChars="200" w:firstLine="480"/>
        <w:rPr>
          <w:rFonts w:ascii="宋体" w:hAnsi="宋体" w:cs="宋体"/>
          <w:sz w:val="24"/>
        </w:rPr>
      </w:pPr>
      <w:r>
        <w:rPr>
          <w:rFonts w:asciiTheme="minorEastAsia" w:eastAsiaTheme="minorEastAsia" w:hAnsiTheme="minorEastAsia" w:hint="eastAsia"/>
          <w:sz w:val="24"/>
        </w:rPr>
        <w:t>2</w:t>
      </w:r>
      <w:r>
        <w:rPr>
          <w:rFonts w:asciiTheme="minorEastAsia" w:eastAsiaTheme="minorEastAsia" w:hAnsiTheme="minorEastAsia" w:hint="eastAsia"/>
          <w:color w:val="FF0000"/>
          <w:sz w:val="24"/>
        </w:rPr>
        <w:t>．</w:t>
      </w:r>
      <w:r>
        <w:rPr>
          <w:rFonts w:hint="eastAsia"/>
          <w:sz w:val="24"/>
        </w:rPr>
        <w:t>以</w:t>
      </w:r>
      <w:r>
        <w:rPr>
          <w:rFonts w:ascii="宋体" w:hAnsi="宋体" w:cs="宋体" w:hint="eastAsia"/>
          <w:sz w:val="24"/>
        </w:rPr>
        <w:t>违反担保为由起诉市政府，可能焦点在于</w:t>
      </w:r>
      <w:r>
        <w:rPr>
          <w:rFonts w:hint="eastAsia"/>
          <w:sz w:val="24"/>
        </w:rPr>
        <w:t>是否存在</w:t>
      </w:r>
      <w:r>
        <w:rPr>
          <w:rFonts w:ascii="宋体" w:hAnsi="宋体" w:cs="宋体" w:hint="eastAsia"/>
          <w:sz w:val="24"/>
        </w:rPr>
        <w:t>火鸡里无骨头的明示或默示担保。</w:t>
      </w:r>
      <w:r>
        <w:rPr>
          <w:rFonts w:hint="eastAsia"/>
          <w:sz w:val="24"/>
        </w:rPr>
        <w:t>存在</w:t>
      </w:r>
      <w:r>
        <w:rPr>
          <w:rFonts w:ascii="宋体" w:hAnsi="宋体" w:cs="宋体" w:hint="eastAsia"/>
          <w:sz w:val="24"/>
        </w:rPr>
        <w:t>火鸡里无骨头的明示担保情况下，原告可能胜诉。如果默示担保为由，对高中生学生而言，原告胜诉概率不大。</w:t>
      </w:r>
    </w:p>
    <w:p w:rsidR="006F10A0" w:rsidRDefault="006F10A0">
      <w:pPr>
        <w:ind w:firstLineChars="200" w:firstLine="480"/>
        <w:rPr>
          <w:rFonts w:asciiTheme="minorEastAsia" w:eastAsiaTheme="minorEastAsia" w:hAnsiTheme="minorEastAsia"/>
          <w:sz w:val="24"/>
        </w:rPr>
      </w:pPr>
    </w:p>
    <w:p w:rsidR="006F10A0" w:rsidRDefault="00E03DA0">
      <w:pPr>
        <w:ind w:firstLineChars="200" w:firstLine="480"/>
        <w:rPr>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1</w:t>
      </w:r>
      <w:r>
        <w:rPr>
          <w:rFonts w:asciiTheme="minorEastAsia" w:eastAsiaTheme="minorEastAsia" w:hAnsiTheme="minorEastAsia" w:hint="eastAsia"/>
          <w:sz w:val="24"/>
        </w:rPr>
        <w:t>）</w:t>
      </w:r>
      <w:r>
        <w:rPr>
          <w:sz w:val="24"/>
        </w:rPr>
        <w:t>根据我国《产品质量法》的规定，生产者承担赔偿责任的前提是产品为缺陷产品。但在缺陷的认定上，应当以普通消费者对该产品的特性所具备的常识所能预见的程度为标准。果冻这类食品因可融性差，对于咀嚼、吞咽能力较弱的人食用具有一定的危险性，这一特点已经被大众认知并接受。</w:t>
      </w:r>
      <w:r>
        <w:rPr>
          <w:rFonts w:hint="eastAsia"/>
          <w:sz w:val="24"/>
        </w:rPr>
        <w:t>这是合理的危险。本案中</w:t>
      </w:r>
      <w:r>
        <w:rPr>
          <w:sz w:val="24"/>
        </w:rPr>
        <w:t>，陈俊超夫妇并未举证证明，华元食品生产的该型果冻与其他同类产品相比可融性更差、危险更大，即无法说明该果冻具有其特有的缺陷，</w:t>
      </w:r>
      <w:r>
        <w:rPr>
          <w:sz w:val="24"/>
        </w:rPr>
        <w:t>因此，华元食品所生产的该果冻并不具有不合理的危险。</w:t>
      </w:r>
    </w:p>
    <w:p w:rsidR="006F10A0" w:rsidRDefault="00E03DA0">
      <w:pPr>
        <w:ind w:firstLineChars="200" w:firstLine="480"/>
        <w:rPr>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hint="eastAsia"/>
          <w:sz w:val="24"/>
        </w:rPr>
        <w:t>尽管</w:t>
      </w:r>
      <w:r>
        <w:rPr>
          <w:sz w:val="24"/>
        </w:rPr>
        <w:t>陈俊超认为，包装</w:t>
      </w:r>
      <w:r>
        <w:rPr>
          <w:rFonts w:hint="eastAsia"/>
          <w:sz w:val="24"/>
        </w:rPr>
        <w:t>存在</w:t>
      </w:r>
      <w:r>
        <w:rPr>
          <w:sz w:val="24"/>
        </w:rPr>
        <w:t>缺陷。他说，</w:t>
      </w:r>
      <w:r>
        <w:rPr>
          <w:rFonts w:hint="eastAsia"/>
          <w:sz w:val="24"/>
        </w:rPr>
        <w:t>“</w:t>
      </w:r>
      <w:r>
        <w:rPr>
          <w:sz w:val="24"/>
        </w:rPr>
        <w:t>我上周又到市场上看了一下，华元食品最新生产的果冻包装上，危险提示的文字字号已经增大，而且是按照玩具的危险提示标志设计的。可见商家自己也已经意识到，此前自己在产品包装的安全提示上，是有瑕疵的</w:t>
      </w:r>
      <w:r>
        <w:rPr>
          <w:rFonts w:hint="eastAsia"/>
          <w:sz w:val="24"/>
        </w:rPr>
        <w:t>”</w:t>
      </w:r>
      <w:r>
        <w:rPr>
          <w:sz w:val="24"/>
        </w:rPr>
        <w:t>。</w:t>
      </w:r>
      <w:r>
        <w:rPr>
          <w:rFonts w:hint="eastAsia"/>
          <w:sz w:val="24"/>
        </w:rPr>
        <w:t>但法院认为，</w:t>
      </w:r>
      <w:r>
        <w:rPr>
          <w:sz w:val="24"/>
        </w:rPr>
        <w:t>华元食品生产的果冻已在产品包装上印有警示标识，该警示标识明显、用词恰当，足以引起购买者的注意，并不存在瑕疵</w:t>
      </w:r>
      <w:r>
        <w:rPr>
          <w:rFonts w:hint="eastAsia"/>
          <w:sz w:val="24"/>
        </w:rPr>
        <w:t>。</w:t>
      </w:r>
    </w:p>
    <w:p w:rsidR="006F10A0" w:rsidRDefault="006F10A0">
      <w:pPr>
        <w:ind w:firstLineChars="200" w:firstLine="480"/>
        <w:rPr>
          <w:rFonts w:asciiTheme="minorEastAsia" w:eastAsiaTheme="minorEastAsia" w:hAnsiTheme="minorEastAsia"/>
          <w:sz w:val="24"/>
        </w:rPr>
      </w:pPr>
    </w:p>
    <w:p w:rsidR="006F10A0" w:rsidRDefault="00E03DA0">
      <w:pPr>
        <w:ind w:firstLineChars="200" w:firstLine="480"/>
        <w:rPr>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hint="eastAsia"/>
          <w:sz w:val="24"/>
        </w:rPr>
        <w:t>我国《产品质量法》第</w:t>
      </w:r>
      <w:r>
        <w:rPr>
          <w:rFonts w:hint="eastAsia"/>
          <w:sz w:val="24"/>
        </w:rPr>
        <w:t>41</w:t>
      </w:r>
      <w:r>
        <w:rPr>
          <w:rFonts w:hint="eastAsia"/>
          <w:sz w:val="24"/>
        </w:rPr>
        <w:t>条规定：“因产品存在缺陷造成人身、缺陷产品以外的其他财产损害的，生产者应承担损害赔偿责任。”这一规定明确了生产者承担的是无过错责任。第</w:t>
      </w:r>
      <w:r>
        <w:rPr>
          <w:rFonts w:hint="eastAsia"/>
          <w:sz w:val="24"/>
        </w:rPr>
        <w:t>42</w:t>
      </w:r>
      <w:r>
        <w:rPr>
          <w:rFonts w:hint="eastAsia"/>
          <w:sz w:val="24"/>
        </w:rPr>
        <w:t>条第</w:t>
      </w:r>
      <w:r>
        <w:rPr>
          <w:rFonts w:hint="eastAsia"/>
          <w:sz w:val="24"/>
        </w:rPr>
        <w:t>1</w:t>
      </w:r>
      <w:r>
        <w:rPr>
          <w:rFonts w:hint="eastAsia"/>
          <w:sz w:val="24"/>
        </w:rPr>
        <w:t>款规定：“由于销售者的过错使产品存在缺陷，造成人身、他人财产损害的，销售者应当承担赔偿责任。”这一规定明确了销售者只对因自己的过错造成的产品缺陷造成人身财产损害时承担赔偿责任，即销售者的产品责任属于过错责任。但是，在实践中要求原告消费者证明被告销售者具有过错有时十分困难，因此，对销售者实际适用的是推定过错责</w:t>
      </w:r>
      <w:r>
        <w:rPr>
          <w:rFonts w:hint="eastAsia"/>
          <w:sz w:val="24"/>
        </w:rPr>
        <w:lastRenderedPageBreak/>
        <w:t>任，即销售者应证明自己在进货、仓储、</w:t>
      </w:r>
      <w:r>
        <w:rPr>
          <w:rFonts w:hint="eastAsia"/>
          <w:sz w:val="24"/>
        </w:rPr>
        <w:t>销售的各个环节中都已履行了谨慎之责，否则就推定其具有过错，须对售出的产品承担产品责任。第</w:t>
      </w:r>
      <w:r>
        <w:rPr>
          <w:rFonts w:hint="eastAsia"/>
          <w:sz w:val="24"/>
        </w:rPr>
        <w:t>42</w:t>
      </w:r>
      <w:r>
        <w:rPr>
          <w:rFonts w:hint="eastAsia"/>
          <w:sz w:val="24"/>
        </w:rPr>
        <w:t>条第</w:t>
      </w:r>
      <w:r>
        <w:rPr>
          <w:rFonts w:hint="eastAsia"/>
          <w:sz w:val="24"/>
        </w:rPr>
        <w:t>2</w:t>
      </w:r>
      <w:r>
        <w:rPr>
          <w:rFonts w:hint="eastAsia"/>
          <w:sz w:val="24"/>
        </w:rPr>
        <w:t>款还规定了销售者向受害人指明产品的生产者或供货者的义务，“销售者不能指明缺陷产品的供货者的，销售者应当承担赔偿责任”。也就是说，即使销售者证明了自己不存在过错，但不能指明产品的生产者或供货者时，仍须承担产品责任。</w:t>
      </w:r>
    </w:p>
    <w:p w:rsidR="006F10A0" w:rsidRDefault="00E03DA0">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本案因输血引发医疗纠纷，究竟适用无过错原则、过错推定原则，还是过错责任原则，当时的理论界与实务界对此分歧较大，原因之一是血液是否为产品争议很大，因为</w:t>
      </w:r>
      <w:r>
        <w:rPr>
          <w:rFonts w:hint="eastAsia"/>
          <w:sz w:val="24"/>
        </w:rPr>
        <w:t>《产品质量法》第</w:t>
      </w:r>
      <w:r>
        <w:rPr>
          <w:rFonts w:hint="eastAsia"/>
          <w:sz w:val="24"/>
        </w:rPr>
        <w:t>2</w:t>
      </w:r>
      <w:r>
        <w:rPr>
          <w:rFonts w:hint="eastAsia"/>
          <w:sz w:val="24"/>
        </w:rPr>
        <w:t>条明确规定：“</w:t>
      </w:r>
      <w:r>
        <w:rPr>
          <w:rFonts w:ascii="Verdana" w:hAnsi="Verdana"/>
          <w:color w:val="000000"/>
          <w:sz w:val="24"/>
        </w:rPr>
        <w:t>本法所称产品是指经过</w:t>
      </w:r>
      <w:r>
        <w:rPr>
          <w:rFonts w:ascii="Verdana" w:hAnsi="Verdana"/>
          <w:color w:val="000000"/>
          <w:sz w:val="24"/>
        </w:rPr>
        <w:t>加工、制作，用于销售的产品。</w:t>
      </w:r>
      <w:r>
        <w:rPr>
          <w:rFonts w:hint="eastAsia"/>
          <w:sz w:val="24"/>
        </w:rPr>
        <w:t>”显然，</w:t>
      </w:r>
      <w:r>
        <w:rPr>
          <w:rFonts w:asciiTheme="minorEastAsia" w:eastAsiaTheme="minorEastAsia" w:hAnsiTheme="minorEastAsia" w:hint="eastAsia"/>
          <w:sz w:val="24"/>
        </w:rPr>
        <w:t>血液似乎没有“</w:t>
      </w:r>
      <w:r>
        <w:rPr>
          <w:rFonts w:ascii="Verdana" w:hAnsi="Verdana"/>
          <w:color w:val="000000"/>
          <w:sz w:val="24"/>
        </w:rPr>
        <w:t>经过加工、制作</w:t>
      </w:r>
      <w:r>
        <w:rPr>
          <w:rFonts w:hint="eastAsia"/>
          <w:sz w:val="24"/>
        </w:rPr>
        <w:t>”</w:t>
      </w:r>
      <w:r>
        <w:rPr>
          <w:rFonts w:ascii="Verdana" w:hAnsi="Verdana"/>
          <w:color w:val="000000"/>
          <w:sz w:val="24"/>
        </w:rPr>
        <w:t>。</w:t>
      </w:r>
      <w:r>
        <w:rPr>
          <w:rFonts w:ascii="Verdana" w:hAnsi="Verdana" w:hint="eastAsia"/>
          <w:color w:val="000000"/>
          <w:sz w:val="24"/>
        </w:rPr>
        <w:t>然而，由于诸如</w:t>
      </w:r>
      <w:r>
        <w:rPr>
          <w:rFonts w:asciiTheme="minorEastAsia" w:eastAsiaTheme="minorEastAsia" w:hAnsiTheme="minorEastAsia" w:hint="eastAsia"/>
          <w:sz w:val="24"/>
        </w:rPr>
        <w:t>《欧共体产品质量责任指令》中确认了血液属于产品范畴，而且从责任分配和公平视角，将血液纳入产品范畴有其合理性。争议之中也存在“应然”与“实然”之争。</w:t>
      </w:r>
    </w:p>
    <w:p w:rsidR="006F10A0" w:rsidRDefault="00E03DA0">
      <w:pPr>
        <w:ind w:firstLineChars="200" w:firstLine="480"/>
        <w:rPr>
          <w:rFonts w:asciiTheme="minorEastAsia" w:eastAsiaTheme="minorEastAsia" w:hAnsiTheme="minorEastAsia"/>
          <w:sz w:val="24"/>
        </w:rPr>
      </w:pPr>
      <w:r>
        <w:rPr>
          <w:rFonts w:ascii="Verdana" w:hAnsi="Verdana" w:hint="eastAsia"/>
          <w:color w:val="000000"/>
          <w:sz w:val="24"/>
        </w:rPr>
        <w:t>至于</w:t>
      </w:r>
      <w:r>
        <w:rPr>
          <w:rFonts w:asciiTheme="minorEastAsia" w:eastAsiaTheme="minorEastAsia" w:hAnsiTheme="minorEastAsia" w:hint="eastAsia"/>
          <w:sz w:val="24"/>
        </w:rPr>
        <w:t>是否适用过错责任原则问题，应该说在当时法律没有明确将</w:t>
      </w:r>
      <w:r>
        <w:rPr>
          <w:rFonts w:ascii="Verdana" w:hAnsi="Verdana" w:hint="eastAsia"/>
          <w:color w:val="000000"/>
          <w:sz w:val="24"/>
        </w:rPr>
        <w:t>血液视为产品，所以，难以直接适用无过错责任原则（</w:t>
      </w:r>
      <w:r>
        <w:rPr>
          <w:rFonts w:asciiTheme="minorEastAsia" w:eastAsiaTheme="minorEastAsia" w:hAnsiTheme="minorEastAsia" w:hint="eastAsia"/>
          <w:sz w:val="24"/>
        </w:rPr>
        <w:t>不合格的血液造成患者损害的</w:t>
      </w:r>
      <w:r>
        <w:rPr>
          <w:rFonts w:ascii="Verdana" w:hAnsi="Verdana" w:hint="eastAsia"/>
          <w:color w:val="000000"/>
          <w:sz w:val="24"/>
        </w:rPr>
        <w:t>），在此情形下适用过错推定原则是合理的。</w:t>
      </w:r>
    </w:p>
    <w:p w:rsidR="006F10A0" w:rsidRDefault="00E03DA0">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hint="eastAsia"/>
          <w:sz w:val="24"/>
        </w:rPr>
        <w:t>2010</w:t>
      </w:r>
      <w:r>
        <w:rPr>
          <w:rFonts w:hint="eastAsia"/>
          <w:sz w:val="24"/>
        </w:rPr>
        <w:t>年</w:t>
      </w:r>
      <w:r>
        <w:rPr>
          <w:rFonts w:ascii="Verdana" w:hAnsi="Verdana"/>
          <w:color w:val="000000"/>
          <w:sz w:val="24"/>
        </w:rPr>
        <w:t>《</w:t>
      </w:r>
      <w:r>
        <w:rPr>
          <w:rFonts w:asciiTheme="minorEastAsia" w:eastAsiaTheme="minorEastAsia" w:hAnsiTheme="minorEastAsia" w:cstheme="minorBidi" w:hint="eastAsia"/>
          <w:sz w:val="24"/>
        </w:rPr>
        <w:t>侵权责任法</w:t>
      </w:r>
      <w:r>
        <w:rPr>
          <w:rFonts w:ascii="Verdana" w:hAnsi="Verdana"/>
          <w:color w:val="000000"/>
          <w:sz w:val="24"/>
        </w:rPr>
        <w:t>》</w:t>
      </w:r>
      <w:r>
        <w:rPr>
          <w:rFonts w:ascii="Verdana" w:hAnsi="Verdana" w:hint="eastAsia"/>
          <w:color w:val="000000"/>
          <w:sz w:val="24"/>
        </w:rPr>
        <w:t>明确了血液可以视为产品，该法</w:t>
      </w:r>
      <w:r>
        <w:rPr>
          <w:rFonts w:asciiTheme="minorEastAsia" w:eastAsiaTheme="minorEastAsia" w:hAnsiTheme="minorEastAsia" w:hint="eastAsia"/>
          <w:sz w:val="24"/>
        </w:rPr>
        <w:t>第五十九条明确规定：“因药品、消毒药剂、医疗器械的缺陷，或者输入不合格的血液造成患者损害的，患者可以向生产者或者血液提供机构请求赔偿，也可以向医疗机构请求赔偿。”换言之，输入不合格的血液造成患者损害的，该患者“可以向医疗机构请求赔偿”，即不需要证明医疗机构是否存在过错。因此，如果此案发生在今天，一审法院首先当然应依法适用无过错原则。</w:t>
      </w: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hint="eastAsia"/>
          <w:sz w:val="24"/>
        </w:rPr>
        <w:t>至于是否依然可以采用</w:t>
      </w:r>
      <w:r>
        <w:rPr>
          <w:rFonts w:asciiTheme="minorEastAsia" w:eastAsiaTheme="minorEastAsia" w:hAnsiTheme="minorEastAsia" w:cstheme="minorBidi" w:hint="eastAsia"/>
          <w:sz w:val="24"/>
        </w:rPr>
        <w:t>过错推定原则？从事实认定的视角看，也许答案也是肯定的。因为适用无过错原则的前提是“</w:t>
      </w:r>
      <w:r>
        <w:rPr>
          <w:rFonts w:asciiTheme="minorEastAsia" w:eastAsiaTheme="minorEastAsia" w:hAnsiTheme="minorEastAsia" w:hint="eastAsia"/>
          <w:sz w:val="24"/>
        </w:rPr>
        <w:t>不合格的血液造成患者损害的</w:t>
      </w:r>
      <w:r>
        <w:rPr>
          <w:rFonts w:asciiTheme="minorEastAsia" w:eastAsiaTheme="minorEastAsia" w:hAnsiTheme="minorEastAsia" w:cstheme="minorBidi" w:hint="eastAsia"/>
          <w:sz w:val="24"/>
        </w:rPr>
        <w:t>”，如何证明或认定存在“</w:t>
      </w:r>
      <w:r>
        <w:rPr>
          <w:rFonts w:asciiTheme="minorEastAsia" w:eastAsiaTheme="minorEastAsia" w:hAnsiTheme="minorEastAsia" w:hint="eastAsia"/>
          <w:sz w:val="24"/>
        </w:rPr>
        <w:t>不合格的血液</w:t>
      </w:r>
      <w:r>
        <w:rPr>
          <w:rFonts w:asciiTheme="minorEastAsia" w:eastAsiaTheme="minorEastAsia" w:hAnsiTheme="minorEastAsia" w:cstheme="minorBidi" w:hint="eastAsia"/>
          <w:sz w:val="24"/>
        </w:rPr>
        <w:t>”存在一定难</w:t>
      </w:r>
      <w:r>
        <w:rPr>
          <w:rFonts w:asciiTheme="minorEastAsia" w:eastAsiaTheme="minorEastAsia" w:hAnsiTheme="minorEastAsia" w:cstheme="minorBidi" w:hint="eastAsia"/>
          <w:sz w:val="24"/>
        </w:rPr>
        <w:t>度（如本案中</w:t>
      </w:r>
      <w:r>
        <w:rPr>
          <w:rFonts w:asciiTheme="minorEastAsia" w:eastAsiaTheme="minorEastAsia" w:hAnsiTheme="minorEastAsia" w:hint="eastAsia"/>
          <w:sz w:val="24"/>
        </w:rPr>
        <w:t>扬州血站也提交了患者所输血液来源的三个献血者的相关检验资料，试图证明血液是合格的），因此，</w:t>
      </w:r>
      <w:r>
        <w:rPr>
          <w:rFonts w:asciiTheme="minorEastAsia" w:eastAsiaTheme="minorEastAsia" w:hAnsiTheme="minorEastAsia" w:cstheme="minorBidi" w:hint="eastAsia"/>
          <w:sz w:val="24"/>
        </w:rPr>
        <w:t>法院适用了过错推定原则（如本案中高邮医院和</w:t>
      </w:r>
      <w:r>
        <w:rPr>
          <w:rFonts w:asciiTheme="minorEastAsia" w:eastAsiaTheme="minorEastAsia" w:hAnsiTheme="minorEastAsia" w:hint="eastAsia"/>
          <w:sz w:val="24"/>
        </w:rPr>
        <w:t>扬州血站提供的证明尚不足证明合格血液，需承担举证不足的不利后果</w:t>
      </w:r>
      <w:r>
        <w:rPr>
          <w:rFonts w:asciiTheme="minorEastAsia" w:eastAsiaTheme="minorEastAsia" w:hAnsiTheme="minorEastAsia" w:cstheme="minorBidi" w:hint="eastAsia"/>
          <w:sz w:val="24"/>
        </w:rPr>
        <w:t>）。因此，在某种意义上说，在认定“</w:t>
      </w:r>
      <w:r>
        <w:rPr>
          <w:rFonts w:asciiTheme="minorEastAsia" w:eastAsiaTheme="minorEastAsia" w:hAnsiTheme="minorEastAsia" w:hint="eastAsia"/>
          <w:sz w:val="24"/>
        </w:rPr>
        <w:t>不合格的血液</w:t>
      </w:r>
      <w:r>
        <w:rPr>
          <w:rFonts w:asciiTheme="minorEastAsia" w:eastAsiaTheme="minorEastAsia" w:hAnsiTheme="minorEastAsia" w:cstheme="minorBidi" w:hint="eastAsia"/>
          <w:sz w:val="24"/>
        </w:rPr>
        <w:t>”关键事实问题上</w:t>
      </w:r>
      <w:r>
        <w:rPr>
          <w:rFonts w:asciiTheme="minorEastAsia" w:eastAsiaTheme="minorEastAsia" w:hAnsiTheme="minorEastAsia" w:hint="eastAsia"/>
          <w:sz w:val="24"/>
        </w:rPr>
        <w:t>依然可以采用</w:t>
      </w:r>
      <w:r>
        <w:rPr>
          <w:rFonts w:asciiTheme="minorEastAsia" w:eastAsiaTheme="minorEastAsia" w:hAnsiTheme="minorEastAsia" w:cstheme="minorBidi" w:hint="eastAsia"/>
          <w:sz w:val="24"/>
        </w:rPr>
        <w:t>过错推定原则。</w:t>
      </w:r>
    </w:p>
    <w:p w:rsidR="006F10A0" w:rsidRDefault="006F10A0">
      <w:pPr>
        <w:ind w:firstLineChars="200" w:firstLine="480"/>
        <w:rPr>
          <w:rFonts w:asciiTheme="minorEastAsia" w:eastAsiaTheme="minorEastAsia" w:hAnsiTheme="minorEastAsia"/>
          <w:sz w:val="24"/>
        </w:rPr>
      </w:pP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w:t>
      </w: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cstheme="minorBidi"/>
          <w:sz w:val="24"/>
        </w:rPr>
        <w:t>里贝克</w:t>
      </w:r>
      <w:r>
        <w:rPr>
          <w:rFonts w:asciiTheme="minorEastAsia" w:eastAsiaTheme="minorEastAsia" w:hAnsiTheme="minorEastAsia" w:cstheme="minorBidi"/>
          <w:sz w:val="24"/>
        </w:rPr>
        <w:t>v</w:t>
      </w:r>
      <w:r>
        <w:rPr>
          <w:rFonts w:asciiTheme="minorEastAsia" w:eastAsiaTheme="minorEastAsia" w:hAnsiTheme="minorEastAsia" w:cstheme="minorBidi" w:hint="eastAsia"/>
          <w:sz w:val="24"/>
        </w:rPr>
        <w:t>.</w:t>
      </w:r>
      <w:r>
        <w:rPr>
          <w:rFonts w:asciiTheme="minorEastAsia" w:eastAsiaTheme="minorEastAsia" w:hAnsiTheme="minorEastAsia" w:cstheme="minorBidi"/>
          <w:sz w:val="24"/>
        </w:rPr>
        <w:t>麦当劳</w:t>
      </w:r>
      <w:r>
        <w:rPr>
          <w:rFonts w:asciiTheme="minorEastAsia" w:eastAsiaTheme="minorEastAsia" w:hAnsiTheme="minorEastAsia" w:cstheme="minorBidi" w:hint="eastAsia"/>
          <w:sz w:val="24"/>
        </w:rPr>
        <w:t>案一审裁决理由主要是：</w:t>
      </w:r>
      <w:r>
        <w:rPr>
          <w:rFonts w:asciiTheme="minorEastAsia" w:eastAsiaTheme="minorEastAsia" w:hAnsiTheme="minorEastAsia" w:cstheme="minorBidi"/>
          <w:sz w:val="24"/>
        </w:rPr>
        <w:t>虽然咖啡杯上写有警告字句，但字句不够大。认</w:t>
      </w:r>
      <w:r>
        <w:rPr>
          <w:rFonts w:asciiTheme="minorEastAsia" w:eastAsiaTheme="minorEastAsia" w:hAnsiTheme="minorEastAsia" w:cstheme="minorBidi" w:hint="eastAsia"/>
          <w:sz w:val="24"/>
        </w:rPr>
        <w:t>定</w:t>
      </w:r>
      <w:r>
        <w:rPr>
          <w:rFonts w:asciiTheme="minorEastAsia" w:eastAsiaTheme="minorEastAsia" w:hAnsiTheme="minorEastAsia" w:cstheme="minorBidi"/>
          <w:sz w:val="24"/>
        </w:rPr>
        <w:t>麦当劳负</w:t>
      </w:r>
      <w:r>
        <w:rPr>
          <w:rFonts w:asciiTheme="minorEastAsia" w:eastAsiaTheme="minorEastAsia" w:hAnsiTheme="minorEastAsia" w:cstheme="minorBidi"/>
          <w:sz w:val="24"/>
        </w:rPr>
        <w:t>80%</w:t>
      </w:r>
      <w:r>
        <w:rPr>
          <w:rFonts w:asciiTheme="minorEastAsia" w:eastAsiaTheme="minorEastAsia" w:hAnsiTheme="minorEastAsia" w:cstheme="minorBidi"/>
          <w:sz w:val="24"/>
        </w:rPr>
        <w:t>的责任，其余</w:t>
      </w:r>
      <w:r>
        <w:rPr>
          <w:rFonts w:asciiTheme="minorEastAsia" w:eastAsiaTheme="minorEastAsia" w:hAnsiTheme="minorEastAsia" w:cstheme="minorBidi"/>
          <w:sz w:val="24"/>
        </w:rPr>
        <w:t>20%</w:t>
      </w:r>
      <w:r>
        <w:rPr>
          <w:rFonts w:asciiTheme="minorEastAsia" w:eastAsiaTheme="minorEastAsia" w:hAnsiTheme="minorEastAsia" w:cstheme="minorBidi"/>
          <w:sz w:val="24"/>
        </w:rPr>
        <w:t>的责任则是里贝克本人的过失，</w:t>
      </w:r>
      <w:r>
        <w:rPr>
          <w:rFonts w:asciiTheme="minorEastAsia" w:eastAsiaTheme="minorEastAsia" w:hAnsiTheme="minorEastAsia" w:cstheme="minorBidi" w:hint="eastAsia"/>
          <w:sz w:val="24"/>
        </w:rPr>
        <w:t>即适用所谓的相对过失原则，重在保护消费者的利益</w:t>
      </w:r>
      <w:r>
        <w:rPr>
          <w:rFonts w:asciiTheme="minorEastAsia" w:eastAsiaTheme="minorEastAsia" w:hAnsiTheme="minorEastAsia" w:cstheme="minorBidi"/>
          <w:sz w:val="24"/>
        </w:rPr>
        <w:t>。</w:t>
      </w: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cstheme="minorBidi"/>
          <w:sz w:val="24"/>
        </w:rPr>
        <w:t>英国</w:t>
      </w:r>
      <w:r>
        <w:rPr>
          <w:rFonts w:asciiTheme="minorEastAsia" w:eastAsiaTheme="minorEastAsia" w:hAnsiTheme="minorEastAsia" w:cstheme="minorBidi" w:hint="eastAsia"/>
          <w:sz w:val="24"/>
        </w:rPr>
        <w:t>对</w:t>
      </w:r>
      <w:r>
        <w:rPr>
          <w:rFonts w:asciiTheme="minorEastAsia" w:eastAsiaTheme="minorEastAsia" w:hAnsiTheme="minorEastAsia" w:cstheme="minorBidi"/>
          <w:sz w:val="24"/>
        </w:rPr>
        <w:t>类似的</w:t>
      </w:r>
      <w:r>
        <w:rPr>
          <w:rFonts w:asciiTheme="minorEastAsia" w:eastAsiaTheme="minorEastAsia" w:hAnsiTheme="minorEastAsia" w:cstheme="minorBidi"/>
          <w:sz w:val="24"/>
        </w:rPr>
        <w:t>诉讼</w:t>
      </w:r>
      <w:r>
        <w:rPr>
          <w:rFonts w:asciiTheme="minorEastAsia" w:eastAsiaTheme="minorEastAsia" w:hAnsiTheme="minorEastAsia" w:cstheme="minorBidi" w:hint="eastAsia"/>
          <w:sz w:val="24"/>
        </w:rPr>
        <w:t>的观点是</w:t>
      </w:r>
      <w:r>
        <w:rPr>
          <w:rFonts w:asciiTheme="minorEastAsia" w:eastAsiaTheme="minorEastAsia" w:hAnsiTheme="minorEastAsia" w:cstheme="minorBidi"/>
          <w:sz w:val="24"/>
        </w:rPr>
        <w:t>：</w:t>
      </w:r>
      <w:r>
        <w:rPr>
          <w:rFonts w:asciiTheme="minorEastAsia" w:eastAsiaTheme="minorEastAsia" w:hAnsiTheme="minorEastAsia" w:cstheme="minorBidi"/>
          <w:sz w:val="24"/>
        </w:rPr>
        <w:t>“</w:t>
      </w:r>
      <w:r>
        <w:rPr>
          <w:rFonts w:asciiTheme="minorEastAsia" w:eastAsiaTheme="minorEastAsia" w:hAnsiTheme="minorEastAsia" w:cstheme="minorBidi"/>
          <w:bCs/>
          <w:iCs/>
          <w:sz w:val="24"/>
        </w:rPr>
        <w:t>如果这个观点是正确的话，那麦当劳便不应再卖那些温度可致严重烧伤的食物。根据证据，一杯摄氏</w:t>
      </w:r>
      <w:r>
        <w:rPr>
          <w:rFonts w:asciiTheme="minorEastAsia" w:eastAsiaTheme="minorEastAsia" w:hAnsiTheme="minorEastAsia" w:cstheme="minorBidi"/>
          <w:bCs/>
          <w:iCs/>
          <w:sz w:val="24"/>
        </w:rPr>
        <w:t>65</w:t>
      </w:r>
      <w:r>
        <w:rPr>
          <w:rFonts w:asciiTheme="minorEastAsia" w:eastAsiaTheme="minorEastAsia" w:hAnsiTheme="minorEastAsia" w:cstheme="minorBidi"/>
          <w:bCs/>
          <w:iCs/>
          <w:sz w:val="24"/>
        </w:rPr>
        <w:t>度的茶或咖啡如果与皮肤直接接触</w:t>
      </w:r>
      <w:r>
        <w:rPr>
          <w:rFonts w:asciiTheme="minorEastAsia" w:eastAsiaTheme="minorEastAsia" w:hAnsiTheme="minorEastAsia" w:cstheme="minorBidi"/>
          <w:bCs/>
          <w:iCs/>
          <w:sz w:val="24"/>
        </w:rPr>
        <w:t>2</w:t>
      </w:r>
      <w:r>
        <w:rPr>
          <w:rFonts w:asciiTheme="minorEastAsia" w:eastAsiaTheme="minorEastAsia" w:hAnsiTheme="minorEastAsia" w:cstheme="minorBidi"/>
          <w:bCs/>
          <w:iCs/>
          <w:sz w:val="24"/>
        </w:rPr>
        <w:t>秒，就可造成大范围的严重烧伤。因此，麦当劳如果要避免这些意外的发生，就只可将茶和咖啡加热至摄氏</w:t>
      </w:r>
      <w:r>
        <w:rPr>
          <w:rFonts w:asciiTheme="minorEastAsia" w:eastAsiaTheme="minorEastAsia" w:hAnsiTheme="minorEastAsia" w:cstheme="minorBidi"/>
          <w:bCs/>
          <w:iCs/>
          <w:sz w:val="24"/>
        </w:rPr>
        <w:t>55</w:t>
      </w:r>
      <w:r>
        <w:rPr>
          <w:rFonts w:asciiTheme="minorEastAsia" w:eastAsiaTheme="minorEastAsia" w:hAnsiTheme="minorEastAsia" w:cstheme="minorBidi"/>
          <w:bCs/>
          <w:iCs/>
          <w:sz w:val="24"/>
        </w:rPr>
        <w:t>度至</w:t>
      </w:r>
      <w:r>
        <w:rPr>
          <w:rFonts w:asciiTheme="minorEastAsia" w:eastAsiaTheme="minorEastAsia" w:hAnsiTheme="minorEastAsia" w:cstheme="minorBidi"/>
          <w:bCs/>
          <w:iCs/>
          <w:sz w:val="24"/>
        </w:rPr>
        <w:t>60</w:t>
      </w:r>
      <w:r>
        <w:rPr>
          <w:rFonts w:asciiTheme="minorEastAsia" w:eastAsiaTheme="minorEastAsia" w:hAnsiTheme="minorEastAsia" w:cstheme="minorBidi"/>
          <w:bCs/>
          <w:iCs/>
          <w:sz w:val="24"/>
        </w:rPr>
        <w:t>度。但问题是，一杯茶是须要用开水冲泡，才能够完全地泡出茶的香味；至于就咖啡而言，温度则必须介于摄氏</w:t>
      </w:r>
      <w:r>
        <w:rPr>
          <w:rFonts w:asciiTheme="minorEastAsia" w:eastAsiaTheme="minorEastAsia" w:hAnsiTheme="minorEastAsia" w:cstheme="minorBidi"/>
          <w:bCs/>
          <w:iCs/>
          <w:sz w:val="24"/>
        </w:rPr>
        <w:t>85</w:t>
      </w:r>
      <w:r>
        <w:rPr>
          <w:rFonts w:asciiTheme="minorEastAsia" w:eastAsiaTheme="minorEastAsia" w:hAnsiTheme="minorEastAsia" w:cstheme="minorBidi"/>
          <w:bCs/>
          <w:iCs/>
          <w:sz w:val="24"/>
        </w:rPr>
        <w:t>度至</w:t>
      </w:r>
      <w:r>
        <w:rPr>
          <w:rFonts w:asciiTheme="minorEastAsia" w:eastAsiaTheme="minorEastAsia" w:hAnsiTheme="minorEastAsia" w:cstheme="minorBidi"/>
          <w:bCs/>
          <w:iCs/>
          <w:sz w:val="24"/>
        </w:rPr>
        <w:t>95</w:t>
      </w:r>
      <w:r>
        <w:rPr>
          <w:rFonts w:asciiTheme="minorEastAsia" w:eastAsiaTheme="minorEastAsia" w:hAnsiTheme="minorEastAsia" w:cstheme="minorBidi"/>
          <w:bCs/>
          <w:iCs/>
          <w:sz w:val="24"/>
        </w:rPr>
        <w:t>度（即华氏</w:t>
      </w:r>
      <w:r>
        <w:rPr>
          <w:rFonts w:asciiTheme="minorEastAsia" w:eastAsiaTheme="minorEastAsia" w:hAnsiTheme="minorEastAsia" w:cstheme="minorBidi"/>
          <w:bCs/>
          <w:iCs/>
          <w:sz w:val="24"/>
        </w:rPr>
        <w:t>185</w:t>
      </w:r>
      <w:r>
        <w:rPr>
          <w:rFonts w:asciiTheme="minorEastAsia" w:eastAsiaTheme="minorEastAsia" w:hAnsiTheme="minorEastAsia" w:cstheme="minorBidi"/>
          <w:bCs/>
          <w:iCs/>
          <w:sz w:val="24"/>
        </w:rPr>
        <w:t>度至</w:t>
      </w:r>
      <w:r>
        <w:rPr>
          <w:rFonts w:asciiTheme="minorEastAsia" w:eastAsiaTheme="minorEastAsia" w:hAnsiTheme="minorEastAsia" w:cstheme="minorBidi"/>
          <w:bCs/>
          <w:iCs/>
          <w:sz w:val="24"/>
        </w:rPr>
        <w:t>203</w:t>
      </w:r>
      <w:r>
        <w:rPr>
          <w:rFonts w:asciiTheme="minorEastAsia" w:eastAsiaTheme="minorEastAsia" w:hAnsiTheme="minorEastAsia" w:cstheme="minorBidi"/>
          <w:bCs/>
          <w:iCs/>
          <w:sz w:val="24"/>
        </w:rPr>
        <w:t>度）。</w:t>
      </w:r>
      <w:r>
        <w:rPr>
          <w:rFonts w:asciiTheme="minorEastAsia" w:eastAsiaTheme="minorEastAsia" w:hAnsiTheme="minorEastAsia" w:cstheme="minorBidi"/>
          <w:sz w:val="24"/>
        </w:rPr>
        <w:t>”</w:t>
      </w:r>
      <w:r>
        <w:rPr>
          <w:rFonts w:asciiTheme="minorEastAsia" w:eastAsiaTheme="minorEastAsia" w:hAnsiTheme="minorEastAsia" w:cstheme="minorBidi" w:hint="eastAsia"/>
          <w:sz w:val="24"/>
        </w:rPr>
        <w:t xml:space="preserve"> </w:t>
      </w:r>
      <w:r>
        <w:rPr>
          <w:rFonts w:asciiTheme="minorEastAsia" w:eastAsiaTheme="minorEastAsia" w:hAnsiTheme="minorEastAsia" w:cstheme="minorBidi" w:hint="eastAsia"/>
          <w:sz w:val="24"/>
        </w:rPr>
        <w:t>即适用权益平衡原则，重在维护咖啡应有的“美味”，要求消费者应当小心，才能保护自身利益</w:t>
      </w:r>
      <w:r>
        <w:rPr>
          <w:rFonts w:asciiTheme="minorEastAsia" w:eastAsiaTheme="minorEastAsia" w:hAnsiTheme="minorEastAsia" w:cstheme="minorBidi"/>
          <w:sz w:val="24"/>
        </w:rPr>
        <w:t>。</w:t>
      </w: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cstheme="minorBidi" w:hint="eastAsia"/>
          <w:sz w:val="24"/>
        </w:rPr>
        <w:t>中</w:t>
      </w:r>
      <w:r>
        <w:rPr>
          <w:rFonts w:asciiTheme="minorEastAsia" w:eastAsiaTheme="minorEastAsia" w:hAnsiTheme="minorEastAsia" w:cstheme="minorBidi"/>
          <w:sz w:val="24"/>
        </w:rPr>
        <w:t>国</w:t>
      </w:r>
      <w:r>
        <w:rPr>
          <w:rFonts w:asciiTheme="minorEastAsia" w:eastAsiaTheme="minorEastAsia" w:hAnsiTheme="minorEastAsia" w:cstheme="minorBidi" w:hint="eastAsia"/>
          <w:sz w:val="24"/>
        </w:rPr>
        <w:t>对</w:t>
      </w:r>
      <w:r>
        <w:rPr>
          <w:rFonts w:asciiTheme="minorEastAsia" w:eastAsiaTheme="minorEastAsia" w:hAnsiTheme="minorEastAsia" w:cstheme="minorBidi"/>
          <w:sz w:val="24"/>
        </w:rPr>
        <w:t>类似的诉讼</w:t>
      </w:r>
      <w:r>
        <w:rPr>
          <w:rFonts w:asciiTheme="minorEastAsia" w:eastAsiaTheme="minorEastAsia" w:hAnsiTheme="minorEastAsia" w:cstheme="minorBidi" w:hint="eastAsia"/>
          <w:sz w:val="24"/>
        </w:rPr>
        <w:t>的观点是</w:t>
      </w:r>
      <w:r>
        <w:rPr>
          <w:rFonts w:asciiTheme="minorEastAsia" w:eastAsiaTheme="minorEastAsia" w:hAnsiTheme="minorEastAsia" w:cstheme="minorBidi"/>
          <w:sz w:val="24"/>
        </w:rPr>
        <w:t>：</w:t>
      </w:r>
      <w:r>
        <w:rPr>
          <w:rFonts w:asciiTheme="minorEastAsia" w:eastAsiaTheme="minorEastAsia" w:hAnsiTheme="minorEastAsia" w:cstheme="minorBidi" w:hint="eastAsia"/>
          <w:sz w:val="24"/>
        </w:rPr>
        <w:t>吸管盒</w:t>
      </w:r>
      <w:r>
        <w:rPr>
          <w:rFonts w:asciiTheme="minorEastAsia" w:eastAsiaTheme="minorEastAsia" w:hAnsiTheme="minorEastAsia" w:cstheme="minorBidi" w:hint="eastAsia"/>
          <w:sz w:val="24"/>
        </w:rPr>
        <w:t>和饮料盒上都做了提示；小姑娘喝热橙汁时，姥爷去了卫生间不在身边，属大人监护不当；小姑娘烫伤后肯德基给予及时救治并退了餐费。即适用损害发生权衡原则，并同样地对“高温度”潜在的“不合理危险”不予认可。</w:t>
      </w:r>
    </w:p>
    <w:p w:rsidR="006F10A0" w:rsidRDefault="00E03DA0">
      <w:pPr>
        <w:ind w:firstLineChars="200" w:firstLine="480"/>
        <w:rPr>
          <w:rFonts w:asciiTheme="minorEastAsia" w:eastAsiaTheme="minorEastAsia" w:hAnsiTheme="minorEastAsia"/>
          <w:sz w:val="24"/>
        </w:rPr>
      </w:pPr>
      <w:r>
        <w:rPr>
          <w:rFonts w:asciiTheme="minorEastAsia" w:eastAsiaTheme="minorEastAsia" w:hAnsiTheme="minorEastAsia" w:cstheme="minorBidi" w:hint="eastAsia"/>
          <w:sz w:val="24"/>
        </w:rPr>
        <w:t>上述三国不同的判决，其实质反映了在咖啡等饮料“高温度”潜在的“不合</w:t>
      </w:r>
      <w:r>
        <w:rPr>
          <w:rFonts w:asciiTheme="minorEastAsia" w:eastAsiaTheme="minorEastAsia" w:hAnsiTheme="minorEastAsia" w:cstheme="minorBidi" w:hint="eastAsia"/>
          <w:sz w:val="24"/>
        </w:rPr>
        <w:lastRenderedPageBreak/>
        <w:t>理危险”是否予以法律保护？保护力度多大？如何平衡消费者与经营者权益、以及满足人们对美味的偏好与尾数不多损失分配等问题。其实，上述法律问题的考量也会涉及或应用到经济学原理和社会公众的反映等因素。</w:t>
      </w: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cstheme="minorBidi"/>
          <w:sz w:val="24"/>
        </w:rPr>
        <w:t>“</w:t>
      </w:r>
      <w:r>
        <w:rPr>
          <w:rFonts w:asciiTheme="minorEastAsia" w:eastAsiaTheme="minorEastAsia" w:hAnsiTheme="minorEastAsia" w:cstheme="minorBidi"/>
          <w:sz w:val="24"/>
        </w:rPr>
        <w:t>轻浮诉讼</w:t>
      </w:r>
      <w:r>
        <w:rPr>
          <w:rFonts w:asciiTheme="minorEastAsia" w:eastAsiaTheme="minorEastAsia" w:hAnsiTheme="minorEastAsia" w:cstheme="minorBidi"/>
          <w:sz w:val="24"/>
        </w:rPr>
        <w:t>”</w:t>
      </w:r>
      <w:r>
        <w:rPr>
          <w:rFonts w:asciiTheme="minorEastAsia" w:eastAsiaTheme="minorEastAsia" w:hAnsiTheme="minorEastAsia" w:cstheme="minorBidi" w:hint="eastAsia"/>
          <w:sz w:val="24"/>
        </w:rPr>
        <w:t>与美国产品责任制度有关，也是过度强调</w:t>
      </w:r>
      <w:r>
        <w:rPr>
          <w:rFonts w:asciiTheme="minorEastAsia" w:eastAsiaTheme="minorEastAsia" w:hAnsiTheme="minorEastAsia" w:cstheme="minorBidi" w:hint="eastAsia"/>
          <w:sz w:val="24"/>
        </w:rPr>
        <w:t>产品责任的必然表现。原先旨在加重美国产品生产者的责任，进而从源头上保证生产者、经营者能向消费者提供更加安全产品的产品责任制度，有着积极的社会效果。但是，一味地强调生产者、经营者产品责任，并判决其承担巨额的赔偿责任，客观上起到了促使律师加入</w:t>
      </w:r>
      <w:r>
        <w:rPr>
          <w:rFonts w:asciiTheme="minorEastAsia" w:eastAsiaTheme="minorEastAsia" w:hAnsiTheme="minorEastAsia" w:cstheme="minorBidi"/>
          <w:sz w:val="24"/>
        </w:rPr>
        <w:t>“</w:t>
      </w:r>
      <w:r>
        <w:rPr>
          <w:rFonts w:asciiTheme="minorEastAsia" w:eastAsiaTheme="minorEastAsia" w:hAnsiTheme="minorEastAsia" w:cstheme="minorBidi"/>
          <w:sz w:val="24"/>
        </w:rPr>
        <w:t>轻浮诉讼</w:t>
      </w:r>
      <w:r>
        <w:rPr>
          <w:rFonts w:asciiTheme="minorEastAsia" w:eastAsiaTheme="minorEastAsia" w:hAnsiTheme="minorEastAsia" w:cstheme="minorBidi"/>
          <w:sz w:val="24"/>
        </w:rPr>
        <w:t>”</w:t>
      </w:r>
      <w:r>
        <w:rPr>
          <w:rFonts w:asciiTheme="minorEastAsia" w:eastAsiaTheme="minorEastAsia" w:hAnsiTheme="minorEastAsia" w:cstheme="minorBidi" w:hint="eastAsia"/>
          <w:sz w:val="24"/>
        </w:rPr>
        <w:t>之列的作用。设想律师打</w:t>
      </w:r>
      <w:r>
        <w:rPr>
          <w:rFonts w:asciiTheme="minorEastAsia" w:eastAsiaTheme="minorEastAsia" w:hAnsiTheme="minorEastAsia" w:cstheme="minorBidi" w:hint="eastAsia"/>
          <w:sz w:val="24"/>
        </w:rPr>
        <w:t>10</w:t>
      </w:r>
      <w:r>
        <w:rPr>
          <w:rFonts w:asciiTheme="minorEastAsia" w:eastAsiaTheme="minorEastAsia" w:hAnsiTheme="minorEastAsia" w:cstheme="minorBidi" w:hint="eastAsia"/>
          <w:sz w:val="24"/>
        </w:rPr>
        <w:t>个官司（通常“</w:t>
      </w:r>
      <w:r>
        <w:rPr>
          <w:rFonts w:asciiTheme="minorEastAsia" w:eastAsiaTheme="minorEastAsia" w:hAnsiTheme="minorEastAsia" w:cstheme="minorBidi" w:hint="eastAsia"/>
          <w:sz w:val="24"/>
        </w:rPr>
        <w:t>No win No pay</w:t>
      </w:r>
      <w:r>
        <w:rPr>
          <w:rFonts w:asciiTheme="minorEastAsia" w:eastAsiaTheme="minorEastAsia" w:hAnsiTheme="minorEastAsia" w:cstheme="minorBidi" w:hint="eastAsia"/>
          <w:sz w:val="24"/>
        </w:rPr>
        <w:t>”），只要赢得其中之一，就可能获得非常可观的收入。</w:t>
      </w:r>
      <w:r>
        <w:rPr>
          <w:rFonts w:asciiTheme="minorEastAsia" w:eastAsiaTheme="minorEastAsia" w:hAnsiTheme="minorEastAsia" w:cstheme="minorBidi"/>
          <w:sz w:val="24"/>
        </w:rPr>
        <w:t>“</w:t>
      </w:r>
      <w:r>
        <w:rPr>
          <w:rFonts w:asciiTheme="minorEastAsia" w:eastAsiaTheme="minorEastAsia" w:hAnsiTheme="minorEastAsia" w:cstheme="minorBidi"/>
          <w:sz w:val="24"/>
        </w:rPr>
        <w:t>司法彩票</w:t>
      </w:r>
      <w:r>
        <w:rPr>
          <w:rFonts w:asciiTheme="minorEastAsia" w:eastAsiaTheme="minorEastAsia" w:hAnsiTheme="minorEastAsia" w:cstheme="minorBidi"/>
          <w:sz w:val="24"/>
        </w:rPr>
        <w:t>”</w:t>
      </w:r>
      <w:r>
        <w:rPr>
          <w:rFonts w:asciiTheme="minorEastAsia" w:eastAsiaTheme="minorEastAsia" w:hAnsiTheme="minorEastAsia" w:cstheme="minorBidi" w:hint="eastAsia"/>
          <w:sz w:val="24"/>
        </w:rPr>
        <w:t>由此产生。另外，过重的产品责任也会挫伤生产者、经营者经商积极性。</w:t>
      </w:r>
    </w:p>
    <w:p w:rsidR="006F10A0" w:rsidRDefault="00E03DA0">
      <w:pPr>
        <w:ind w:firstLineChars="200" w:firstLine="480"/>
        <w:rPr>
          <w:rFonts w:asciiTheme="minorEastAsia" w:eastAsiaTheme="minorEastAsia" w:hAnsiTheme="minorEastAsia"/>
          <w:sz w:val="24"/>
        </w:rPr>
      </w:pPr>
      <w:r>
        <w:rPr>
          <w:rFonts w:asciiTheme="minorEastAsia" w:eastAsiaTheme="minorEastAsia" w:hAnsiTheme="minorEastAsia" w:cstheme="minorBidi" w:hint="eastAsia"/>
          <w:sz w:val="24"/>
        </w:rPr>
        <w:t>至于</w:t>
      </w:r>
      <w:r>
        <w:rPr>
          <w:rFonts w:asciiTheme="minorEastAsia" w:eastAsiaTheme="minorEastAsia" w:hAnsiTheme="minorEastAsia" w:cstheme="minorBidi"/>
          <w:sz w:val="24"/>
        </w:rPr>
        <w:t>里贝克</w:t>
      </w:r>
      <w:r>
        <w:rPr>
          <w:rFonts w:asciiTheme="minorEastAsia" w:eastAsiaTheme="minorEastAsia" w:hAnsiTheme="minorEastAsia" w:cstheme="minorBidi"/>
          <w:sz w:val="24"/>
        </w:rPr>
        <w:t>v</w:t>
      </w:r>
      <w:r>
        <w:rPr>
          <w:rFonts w:asciiTheme="minorEastAsia" w:eastAsiaTheme="minorEastAsia" w:hAnsiTheme="minorEastAsia" w:cstheme="minorBidi" w:hint="eastAsia"/>
          <w:sz w:val="24"/>
        </w:rPr>
        <w:t>.</w:t>
      </w:r>
      <w:r>
        <w:rPr>
          <w:rFonts w:asciiTheme="minorEastAsia" w:eastAsiaTheme="minorEastAsia" w:hAnsiTheme="minorEastAsia" w:cstheme="minorBidi"/>
          <w:sz w:val="24"/>
        </w:rPr>
        <w:t>麦当劳</w:t>
      </w:r>
      <w:r>
        <w:rPr>
          <w:rFonts w:asciiTheme="minorEastAsia" w:eastAsiaTheme="minorEastAsia" w:hAnsiTheme="minorEastAsia" w:cstheme="minorBidi" w:hint="eastAsia"/>
          <w:sz w:val="24"/>
        </w:rPr>
        <w:t>案</w:t>
      </w:r>
      <w:r>
        <w:rPr>
          <w:rFonts w:asciiTheme="minorEastAsia" w:eastAsiaTheme="minorEastAsia" w:hAnsiTheme="minorEastAsia"/>
          <w:sz w:val="24"/>
        </w:rPr>
        <w:t>是</w:t>
      </w:r>
      <w:r>
        <w:rPr>
          <w:rFonts w:asciiTheme="minorEastAsia" w:eastAsiaTheme="minorEastAsia" w:hAnsiTheme="minorEastAsia" w:hint="eastAsia"/>
          <w:sz w:val="24"/>
        </w:rPr>
        <w:t>否为</w:t>
      </w:r>
      <w:r>
        <w:rPr>
          <w:rFonts w:asciiTheme="minorEastAsia" w:eastAsiaTheme="minorEastAsia" w:hAnsiTheme="minorEastAsia"/>
          <w:sz w:val="24"/>
        </w:rPr>
        <w:t>一宗浪费司法资源的无聊诉讼，</w:t>
      </w:r>
      <w:r>
        <w:rPr>
          <w:rFonts w:asciiTheme="minorEastAsia" w:eastAsiaTheme="minorEastAsia" w:hAnsiTheme="minorEastAsia" w:hint="eastAsia"/>
          <w:sz w:val="24"/>
        </w:rPr>
        <w:t>可能是一个见仁见智的问题，但有一点是肯定的，那就是赔偿数额过于巨大，尤其是</w:t>
      </w:r>
      <w:r>
        <w:rPr>
          <w:rFonts w:asciiTheme="minorEastAsia" w:eastAsiaTheme="minorEastAsia" w:hAnsiTheme="minorEastAsia" w:cstheme="minorBidi"/>
          <w:sz w:val="24"/>
        </w:rPr>
        <w:t>惩罚性损害赔偿，</w:t>
      </w:r>
      <w:r>
        <w:rPr>
          <w:rFonts w:asciiTheme="minorEastAsia" w:eastAsiaTheme="minorEastAsia" w:hAnsiTheme="minorEastAsia" w:cstheme="minorBidi" w:hint="eastAsia"/>
          <w:sz w:val="24"/>
        </w:rPr>
        <w:t>这无疑过于强化生产者、经营者责任，存在诱发</w:t>
      </w:r>
      <w:r>
        <w:rPr>
          <w:rFonts w:asciiTheme="minorEastAsia" w:eastAsiaTheme="minorEastAsia" w:hAnsiTheme="minorEastAsia" w:cstheme="minorBidi"/>
          <w:sz w:val="24"/>
        </w:rPr>
        <w:t>“</w:t>
      </w:r>
      <w:r>
        <w:rPr>
          <w:rFonts w:asciiTheme="minorEastAsia" w:eastAsiaTheme="minorEastAsia" w:hAnsiTheme="minorEastAsia" w:cstheme="minorBidi"/>
          <w:sz w:val="24"/>
        </w:rPr>
        <w:t>司法彩票</w:t>
      </w:r>
      <w:r>
        <w:rPr>
          <w:rFonts w:asciiTheme="minorEastAsia" w:eastAsiaTheme="minorEastAsia" w:hAnsiTheme="minorEastAsia" w:cstheme="minorBidi"/>
          <w:sz w:val="24"/>
        </w:rPr>
        <w:t>”</w:t>
      </w:r>
      <w:r>
        <w:rPr>
          <w:rFonts w:asciiTheme="minorEastAsia" w:eastAsiaTheme="minorEastAsia" w:hAnsiTheme="minorEastAsia" w:cstheme="minorBidi" w:hint="eastAsia"/>
          <w:sz w:val="24"/>
        </w:rPr>
        <w:t>产生的可能性。</w:t>
      </w: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cstheme="minorBidi" w:hint="eastAsia"/>
          <w:sz w:val="24"/>
        </w:rPr>
        <w:t>本题可以自由发挥。同意与否不是判断正确与否的关键，说出理由才是答题的关键。在回答是否同意北京市一中院对肯德基热饮伤人案做出二审判决，关键是肯德基热橙汁是否存在不合理的危险；一般消费者是否能意识到、并应当予以相应的注意；在肯德基消费的其他孩子们是否也面临类似的问题；由肯德基或消费者哪一方承担不利后果社会效益最大（包括能更好地防止类似情况的发生），</w:t>
      </w:r>
      <w:r>
        <w:rPr>
          <w:rFonts w:asciiTheme="minorEastAsia" w:eastAsiaTheme="minorEastAsia" w:hAnsiTheme="minorEastAsia" w:cstheme="minorBidi" w:hint="eastAsia"/>
          <w:sz w:val="24"/>
        </w:rPr>
        <w:t>只有对这些问题都了解了，且权衡之后，才能形成学生自己较好的理由。</w:t>
      </w:r>
    </w:p>
    <w:p w:rsidR="006F10A0" w:rsidRDefault="00E03DA0">
      <w:pPr>
        <w:ind w:firstLineChars="200" w:firstLine="480"/>
        <w:rPr>
          <w:rFonts w:asciiTheme="minorEastAsia" w:eastAsiaTheme="minorEastAsia" w:hAnsiTheme="minorEastAsia" w:cstheme="minorBidi"/>
          <w:sz w:val="24"/>
        </w:rPr>
      </w:pPr>
      <w:r>
        <w:rPr>
          <w:rFonts w:asciiTheme="minorEastAsia" w:eastAsiaTheme="minorEastAsia" w:hAnsiTheme="minorEastAsia" w:cstheme="minorBidi" w:hint="eastAsia"/>
          <w:sz w:val="24"/>
        </w:rPr>
        <w:t>就本案而言，法官仅仅就“监护不当”和在“吸管盒和饮料盒上都做了提示”两大因素作为判断责任的考量因素似乎过于狭小，至少应当对肯德基热橙汁是否存在潜在的“不合理危险”？肯德基热橙汁高温的合理性？在肯德基消费的其他孩子们是否也面临类似的问题？一般消费者是否能意识到、并予以相应的注意？由肯德基承担或消费者承担不利后果，能更好地防止类似情况的发生？只有对此问题都有认识，且权衡之后，才能形成更有说服力的判决。</w:t>
      </w:r>
    </w:p>
    <w:p w:rsidR="006F10A0" w:rsidRDefault="006F10A0">
      <w:pPr>
        <w:rPr>
          <w:sz w:val="24"/>
        </w:rPr>
      </w:pPr>
    </w:p>
    <w:p w:rsidR="006F10A0" w:rsidRDefault="006F10A0">
      <w:pPr>
        <w:rPr>
          <w:rFonts w:hAnsi="宋体" w:cs="宋体"/>
          <w:sz w:val="24"/>
        </w:rPr>
      </w:pPr>
    </w:p>
    <w:p w:rsidR="006F10A0" w:rsidRDefault="00E03DA0">
      <w:pPr>
        <w:rPr>
          <w:rFonts w:hAnsi="宋体" w:cs="宋体"/>
          <w:sz w:val="24"/>
        </w:rPr>
      </w:pPr>
      <w:r>
        <w:rPr>
          <w:rFonts w:hAnsi="宋体" w:cs="宋体" w:hint="eastAsia"/>
          <w:sz w:val="24"/>
        </w:rPr>
        <w:t>第十二章</w:t>
      </w:r>
      <w:r>
        <w:rPr>
          <w:rFonts w:hAnsi="宋体" w:cs="宋体" w:hint="eastAsia"/>
          <w:sz w:val="24"/>
        </w:rPr>
        <w:t xml:space="preserve"> </w:t>
      </w:r>
    </w:p>
    <w:p w:rsidR="006F10A0" w:rsidRDefault="00E03DA0">
      <w:pPr>
        <w:rPr>
          <w:rFonts w:ascii="宋体" w:hAnsi="宋体"/>
          <w:sz w:val="24"/>
        </w:rPr>
      </w:pPr>
      <w:r>
        <w:rPr>
          <w:rFonts w:hAnsi="宋体" w:cs="宋体" w:hint="eastAsia"/>
          <w:sz w:val="24"/>
        </w:rPr>
        <w:t>1.</w:t>
      </w:r>
      <w:r>
        <w:rPr>
          <w:rFonts w:ascii="宋体" w:hAnsi="宋体"/>
          <w:sz w:val="24"/>
        </w:rPr>
        <w:t>（</w:t>
      </w:r>
      <w:r>
        <w:rPr>
          <w:rFonts w:ascii="宋体" w:hAnsi="宋体"/>
          <w:sz w:val="24"/>
        </w:rPr>
        <w:t>1</w:t>
      </w:r>
      <w:r>
        <w:rPr>
          <w:rFonts w:ascii="宋体" w:hAnsi="宋体"/>
          <w:sz w:val="24"/>
        </w:rPr>
        <w:t>）</w:t>
      </w:r>
      <w:r>
        <w:rPr>
          <w:rFonts w:ascii="宋体" w:hAnsi="宋体" w:hint="eastAsia"/>
          <w:sz w:val="24"/>
        </w:rPr>
        <w:t>本案当事人解决纠纷</w:t>
      </w:r>
      <w:r>
        <w:rPr>
          <w:rFonts w:ascii="宋体" w:hAnsi="宋体" w:hint="eastAsia"/>
          <w:sz w:val="24"/>
        </w:rPr>
        <w:t>的方式要视情况而定</w:t>
      </w:r>
      <w:r>
        <w:rPr>
          <w:rFonts w:ascii="宋体" w:hAnsi="宋体"/>
          <w:sz w:val="24"/>
        </w:rPr>
        <w:t>。</w:t>
      </w:r>
      <w:r>
        <w:rPr>
          <w:rFonts w:ascii="宋体" w:hAnsi="宋体" w:hint="eastAsia"/>
          <w:sz w:val="24"/>
        </w:rPr>
        <w:t>如果甲公司先向</w:t>
      </w:r>
      <w:r>
        <w:rPr>
          <w:rFonts w:ascii="宋体" w:hAnsi="宋体" w:hint="eastAsia"/>
          <w:sz w:val="24"/>
        </w:rPr>
        <w:t>C</w:t>
      </w:r>
      <w:r>
        <w:rPr>
          <w:rFonts w:ascii="宋体" w:hAnsi="宋体" w:hint="eastAsia"/>
          <w:sz w:val="24"/>
        </w:rPr>
        <w:t>仲裁委员会申请仲裁且被受理，则</w:t>
      </w:r>
      <w:r>
        <w:rPr>
          <w:rFonts w:ascii="宋体" w:hAnsi="宋体" w:hint="eastAsia"/>
          <w:sz w:val="24"/>
        </w:rPr>
        <w:t>H</w:t>
      </w:r>
      <w:r>
        <w:rPr>
          <w:rFonts w:ascii="宋体" w:hAnsi="宋体" w:hint="eastAsia"/>
          <w:sz w:val="24"/>
        </w:rPr>
        <w:t>市的第一中级人民法院没有管辖权，因为根据原协议和补充协议，甲公司只可以在</w:t>
      </w:r>
      <w:r>
        <w:rPr>
          <w:rFonts w:ascii="宋体" w:hAnsi="宋体" w:hint="eastAsia"/>
          <w:sz w:val="24"/>
        </w:rPr>
        <w:t>C</w:t>
      </w:r>
      <w:r>
        <w:rPr>
          <w:rFonts w:ascii="宋体" w:hAnsi="宋体" w:hint="eastAsia"/>
          <w:sz w:val="24"/>
        </w:rPr>
        <w:t>仲裁委员会仲裁和作为诉讼意义上的原告在被告</w:t>
      </w:r>
      <w:r>
        <w:rPr>
          <w:rFonts w:ascii="宋体" w:hAnsi="宋体" w:hint="eastAsia"/>
          <w:sz w:val="24"/>
        </w:rPr>
        <w:t>A</w:t>
      </w:r>
      <w:r>
        <w:rPr>
          <w:rFonts w:ascii="宋体" w:hAnsi="宋体" w:hint="eastAsia"/>
          <w:sz w:val="24"/>
        </w:rPr>
        <w:t>公司所在地美国起诉这两种方式中选择一种。但是，如果</w:t>
      </w:r>
      <w:r>
        <w:rPr>
          <w:rFonts w:ascii="宋体" w:hAnsi="宋体" w:hint="eastAsia"/>
          <w:sz w:val="24"/>
        </w:rPr>
        <w:t>A</w:t>
      </w:r>
      <w:r>
        <w:rPr>
          <w:rFonts w:ascii="宋体" w:hAnsi="宋体" w:hint="eastAsia"/>
          <w:sz w:val="24"/>
        </w:rPr>
        <w:t>公司选择作为原告在</w:t>
      </w:r>
      <w:r>
        <w:rPr>
          <w:rFonts w:ascii="宋体" w:hAnsi="宋体" w:hint="eastAsia"/>
          <w:sz w:val="24"/>
        </w:rPr>
        <w:t>H</w:t>
      </w:r>
      <w:r>
        <w:rPr>
          <w:rFonts w:ascii="宋体" w:hAnsi="宋体" w:hint="eastAsia"/>
          <w:sz w:val="24"/>
        </w:rPr>
        <w:t>市的第一中级人民法院起诉，则只能在该法院处理，因为仲裁协议必须遵循等原则且受制于当事人约定的生效条件，即索赔人不先向被索赔人所在地法院起诉的情况下才有效。</w:t>
      </w:r>
    </w:p>
    <w:p w:rsidR="006F10A0" w:rsidRDefault="00E03DA0">
      <w:pPr>
        <w:rPr>
          <w:rFonts w:ascii="宋体" w:hAnsi="宋体"/>
          <w:sz w:val="24"/>
        </w:rPr>
      </w:pPr>
      <w:r>
        <w:rPr>
          <w:rFonts w:ascii="宋体" w:hAnsi="宋体"/>
          <w:sz w:val="24"/>
        </w:rPr>
        <w:t>（</w:t>
      </w:r>
      <w:r>
        <w:rPr>
          <w:rFonts w:ascii="宋体" w:hAnsi="宋体" w:hint="eastAsia"/>
          <w:sz w:val="24"/>
        </w:rPr>
        <w:t>2</w:t>
      </w:r>
      <w:r>
        <w:rPr>
          <w:rFonts w:ascii="宋体" w:hAnsi="宋体"/>
          <w:sz w:val="24"/>
        </w:rPr>
        <w:t>）</w:t>
      </w:r>
      <w:r>
        <w:rPr>
          <w:rFonts w:ascii="宋体" w:hAnsi="宋体" w:hint="eastAsia"/>
          <w:sz w:val="24"/>
        </w:rPr>
        <w:t>如果仲裁协议效力的争议发生在诉讼阶段可由法院解决。但是，根据我国《仲裁法》第二十条的规定，（</w:t>
      </w:r>
      <w:r>
        <w:rPr>
          <w:rFonts w:ascii="宋体" w:hAnsi="宋体" w:hint="eastAsia"/>
          <w:sz w:val="24"/>
        </w:rPr>
        <w:t>在仲裁期间）当事人对仲裁协议效力有异议的，可以请求仲裁委员会作出决定或请求人民法院裁定；一方请求仲裁委员会作出决定，另一方请求人民法院裁定的，由人民法院裁定。</w:t>
      </w:r>
    </w:p>
    <w:p w:rsidR="006F10A0" w:rsidRDefault="00E03DA0">
      <w:pPr>
        <w:rPr>
          <w:rFonts w:hAnsi="宋体" w:cs="宋体"/>
          <w:sz w:val="24"/>
        </w:rPr>
      </w:pPr>
      <w:r>
        <w:rPr>
          <w:rFonts w:ascii="宋体" w:hAnsi="宋体"/>
          <w:sz w:val="24"/>
        </w:rPr>
        <w:t>（</w:t>
      </w:r>
      <w:r>
        <w:rPr>
          <w:rFonts w:ascii="宋体" w:hAnsi="宋体" w:hint="eastAsia"/>
          <w:sz w:val="24"/>
        </w:rPr>
        <w:t>3</w:t>
      </w:r>
      <w:r>
        <w:rPr>
          <w:rFonts w:ascii="宋体" w:hAnsi="宋体"/>
          <w:sz w:val="24"/>
        </w:rPr>
        <w:t>）</w:t>
      </w:r>
      <w:r>
        <w:rPr>
          <w:rFonts w:ascii="宋体" w:hAnsi="宋体" w:hint="eastAsia"/>
          <w:sz w:val="24"/>
        </w:rPr>
        <w:t>根据我国《仲裁法》第二十八条的规定，</w:t>
      </w:r>
      <w:r>
        <w:rPr>
          <w:rFonts w:ascii="宋体" w:hAnsi="宋体" w:hint="eastAsia"/>
          <w:sz w:val="24"/>
        </w:rPr>
        <w:t>C</w:t>
      </w:r>
      <w:r>
        <w:rPr>
          <w:rFonts w:ascii="宋体" w:hAnsi="宋体" w:hint="eastAsia"/>
          <w:sz w:val="24"/>
        </w:rPr>
        <w:t>仲裁委员会应将该财产保全的申请依法提交给人民法院。</w:t>
      </w:r>
    </w:p>
    <w:p w:rsidR="006F10A0" w:rsidRDefault="006F10A0">
      <w:pPr>
        <w:rPr>
          <w:rFonts w:hAnsi="宋体" w:cs="宋体"/>
          <w:sz w:val="24"/>
        </w:rPr>
      </w:pPr>
    </w:p>
    <w:p w:rsidR="006F10A0" w:rsidRDefault="00E03DA0">
      <w:pPr>
        <w:rPr>
          <w:sz w:val="24"/>
        </w:rPr>
      </w:pPr>
      <w:r>
        <w:rPr>
          <w:rFonts w:hAnsi="宋体" w:cs="宋体" w:hint="eastAsia"/>
          <w:sz w:val="24"/>
        </w:rPr>
        <w:t>2</w:t>
      </w:r>
      <w:r>
        <w:rPr>
          <w:rFonts w:hAnsi="宋体" w:cs="宋体" w:hint="eastAsia"/>
          <w:sz w:val="24"/>
        </w:rPr>
        <w:t>．不符合。因为纽约公约没有这一拒绝理由。</w:t>
      </w:r>
    </w:p>
    <w:sectPr w:rsidR="006F10A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DA0" w:rsidRDefault="00E03DA0">
      <w:r>
        <w:separator/>
      </w:r>
    </w:p>
  </w:endnote>
  <w:endnote w:type="continuationSeparator" w:id="0">
    <w:p w:rsidR="00E03DA0" w:rsidRDefault="00E03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9166"/>
    </w:sdtPr>
    <w:sdtEndPr/>
    <w:sdtContent>
      <w:p w:rsidR="006F10A0" w:rsidRDefault="00E03DA0">
        <w:pPr>
          <w:pStyle w:val="a7"/>
        </w:pPr>
        <w:r>
          <w:fldChar w:fldCharType="begin"/>
        </w:r>
        <w:r>
          <w:instrText xml:space="preserve"> PAGE   \* MERGEFORMAT </w:instrText>
        </w:r>
        <w:r>
          <w:fldChar w:fldCharType="separate"/>
        </w:r>
        <w:r w:rsidR="00C54DA5" w:rsidRPr="00C54DA5">
          <w:rPr>
            <w:noProof/>
            <w:lang w:val="zh-CN"/>
          </w:rPr>
          <w:t>3</w:t>
        </w:r>
        <w:r>
          <w:rPr>
            <w:lang w:val="zh-CN"/>
          </w:rPr>
          <w:fldChar w:fldCharType="end"/>
        </w:r>
      </w:p>
    </w:sdtContent>
  </w:sdt>
  <w:p w:rsidR="006F10A0" w:rsidRDefault="006F10A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DA0" w:rsidRDefault="00E03DA0">
      <w:r>
        <w:separator/>
      </w:r>
    </w:p>
  </w:footnote>
  <w:footnote w:type="continuationSeparator" w:id="0">
    <w:p w:rsidR="00E03DA0" w:rsidRDefault="00E03D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E60D560"/>
    <w:multiLevelType w:val="singleLevel"/>
    <w:tmpl w:val="CE60D560"/>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77C"/>
    <w:rsid w:val="000379FC"/>
    <w:rsid w:val="0012123E"/>
    <w:rsid w:val="00155E00"/>
    <w:rsid w:val="00195136"/>
    <w:rsid w:val="00214293"/>
    <w:rsid w:val="00273423"/>
    <w:rsid w:val="00335564"/>
    <w:rsid w:val="00335A85"/>
    <w:rsid w:val="003C13C2"/>
    <w:rsid w:val="0041162B"/>
    <w:rsid w:val="00620F52"/>
    <w:rsid w:val="006F10A0"/>
    <w:rsid w:val="0070570A"/>
    <w:rsid w:val="00716CEF"/>
    <w:rsid w:val="007B386F"/>
    <w:rsid w:val="007B4025"/>
    <w:rsid w:val="007F481D"/>
    <w:rsid w:val="008B0B81"/>
    <w:rsid w:val="008D475C"/>
    <w:rsid w:val="00957F5D"/>
    <w:rsid w:val="00972945"/>
    <w:rsid w:val="00973907"/>
    <w:rsid w:val="009F79CD"/>
    <w:rsid w:val="009F7C13"/>
    <w:rsid w:val="00A065FD"/>
    <w:rsid w:val="00AA7AEB"/>
    <w:rsid w:val="00AF0F47"/>
    <w:rsid w:val="00AF777C"/>
    <w:rsid w:val="00B648A4"/>
    <w:rsid w:val="00BD5809"/>
    <w:rsid w:val="00C53085"/>
    <w:rsid w:val="00C54DA5"/>
    <w:rsid w:val="00C65FFB"/>
    <w:rsid w:val="00CA11ED"/>
    <w:rsid w:val="00CA4DBF"/>
    <w:rsid w:val="00E03DA0"/>
    <w:rsid w:val="00E22517"/>
    <w:rsid w:val="00E4701A"/>
    <w:rsid w:val="00F044F6"/>
    <w:rsid w:val="02881FCE"/>
    <w:rsid w:val="0F1E46EA"/>
    <w:rsid w:val="13C56F76"/>
    <w:rsid w:val="16FE1A2C"/>
    <w:rsid w:val="19B511CB"/>
    <w:rsid w:val="1D613268"/>
    <w:rsid w:val="1DA36396"/>
    <w:rsid w:val="25943382"/>
    <w:rsid w:val="29681807"/>
    <w:rsid w:val="2C455AC9"/>
    <w:rsid w:val="30695D08"/>
    <w:rsid w:val="31F6066B"/>
    <w:rsid w:val="364B3638"/>
    <w:rsid w:val="3B832C29"/>
    <w:rsid w:val="3F5E6EBB"/>
    <w:rsid w:val="3F8B603B"/>
    <w:rsid w:val="4269243E"/>
    <w:rsid w:val="43A8415A"/>
    <w:rsid w:val="49703601"/>
    <w:rsid w:val="4AAD6EFE"/>
    <w:rsid w:val="4BA67780"/>
    <w:rsid w:val="4D3C669C"/>
    <w:rsid w:val="4D9B7F6A"/>
    <w:rsid w:val="5172776E"/>
    <w:rsid w:val="52D22D83"/>
    <w:rsid w:val="568E6A72"/>
    <w:rsid w:val="59420C6F"/>
    <w:rsid w:val="625433E9"/>
    <w:rsid w:val="6343788C"/>
    <w:rsid w:val="67810544"/>
    <w:rsid w:val="6AFD1A18"/>
    <w:rsid w:val="6E140776"/>
    <w:rsid w:val="74C7341E"/>
    <w:rsid w:val="78606EA5"/>
    <w:rsid w:val="7B40700B"/>
    <w:rsid w:val="7D0F0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98900"/>
  <w15:docId w15:val="{44F76233-BC81-48E0-8A70-A94D34476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qFormat/>
    <w:rPr>
      <w:rFonts w:ascii="宋体" w:hAnsi="Courier New" w:cs="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character" w:styleId="ac">
    <w:name w:val="Strong"/>
    <w:basedOn w:val="a0"/>
    <w:uiPriority w:val="22"/>
    <w:qFormat/>
    <w:rPr>
      <w:b/>
      <w:bCs/>
    </w:rPr>
  </w:style>
  <w:style w:type="character" w:styleId="ad">
    <w:name w:val="Emphasis"/>
    <w:basedOn w:val="a0"/>
    <w:uiPriority w:val="20"/>
    <w:qFormat/>
    <w:rPr>
      <w:i/>
    </w:rPr>
  </w:style>
  <w:style w:type="character" w:styleId="ae">
    <w:name w:val="Hyperlink"/>
    <w:basedOn w:val="a0"/>
    <w:uiPriority w:val="99"/>
    <w:unhideWhenUsed/>
    <w:qFormat/>
    <w:rPr>
      <w:color w:val="0000FF" w:themeColor="hyperlink"/>
      <w:u w:val="single"/>
    </w:rPr>
  </w:style>
  <w:style w:type="character" w:customStyle="1" w:styleId="a4">
    <w:name w:val="纯文本 字符"/>
    <w:basedOn w:val="a0"/>
    <w:link w:val="a3"/>
    <w:uiPriority w:val="99"/>
    <w:semiHidden/>
    <w:qFormat/>
    <w:rPr>
      <w:rFonts w:ascii="宋体" w:eastAsia="宋体" w:hAnsi="Courier New" w:cs="Courier New"/>
      <w:szCs w:val="21"/>
    </w:rPr>
  </w:style>
  <w:style w:type="character" w:customStyle="1" w:styleId="aa">
    <w:name w:val="页眉 字符"/>
    <w:basedOn w:val="a0"/>
    <w:link w:val="a9"/>
    <w:uiPriority w:val="99"/>
    <w:semiHidden/>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8E2076-7CB4-494D-A538-85B8DB6C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1891</Words>
  <Characters>10781</Characters>
  <Application>Microsoft Office Word</Application>
  <DocSecurity>0</DocSecurity>
  <Lines>89</Lines>
  <Paragraphs>25</Paragraphs>
  <ScaleCrop>false</ScaleCrop>
  <Company>Lenovo</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Administrator</cp:lastModifiedBy>
  <cp:revision>4</cp:revision>
  <cp:lastPrinted>2013-09-26T02:24:00Z</cp:lastPrinted>
  <dcterms:created xsi:type="dcterms:W3CDTF">2021-05-28T07:27:00Z</dcterms:created>
  <dcterms:modified xsi:type="dcterms:W3CDTF">2021-05-31T02:57:00Z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961A900DB9384F879BB27FCEE6B67289</vt:lpwstr>
  </property>
</Properties>
</file>